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5695"/>
        <w:gridCol w:w="334"/>
      </w:tblGrid>
      <w:tr w:rsidR="00D60059" w:rsidRPr="00D60059" w14:paraId="3921E883" w14:textId="77777777" w:rsidTr="00D60059">
        <w:trPr>
          <w:gridAfter w:val="1"/>
          <w:wAfter w:w="334" w:type="dxa"/>
          <w:trHeight w:val="920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4247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vi-VN"/>
              </w:rPr>
            </w:pPr>
            <w:r w:rsidRPr="00D60059">
              <w:rPr>
                <w:rFonts w:eastAsia="Times New Roman" w:cstheme="minorHAnsi"/>
                <w:u w:val="single"/>
                <w:lang w:eastAsia="vi-VN"/>
              </w:rPr>
              <w:t>BỘ CÔNG AN</w:t>
            </w:r>
            <w:r w:rsidRPr="00D60059">
              <w:rPr>
                <w:rFonts w:eastAsia="Times New Roman" w:cstheme="minorHAnsi"/>
                <w:u w:val="single"/>
                <w:lang w:eastAsia="vi-VN"/>
              </w:rPr>
              <w:br/>
              <w:t>_______</w:t>
            </w:r>
          </w:p>
          <w:p w14:paraId="79797442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vi-VN"/>
              </w:rPr>
            </w:pPr>
            <w:proofErr w:type="spellStart"/>
            <w:r w:rsidRPr="00D60059">
              <w:rPr>
                <w:rFonts w:eastAsia="Times New Roman" w:cstheme="minorHAnsi"/>
                <w:u w:val="single"/>
                <w:lang w:eastAsia="vi-VN"/>
              </w:rPr>
              <w:t>Số</w:t>
            </w:r>
            <w:proofErr w:type="spellEnd"/>
            <w:r w:rsidRPr="00D60059">
              <w:rPr>
                <w:rFonts w:eastAsia="Times New Roman" w:cstheme="minorHAnsi"/>
                <w:u w:val="single"/>
                <w:lang w:eastAsia="vi-VN"/>
              </w:rPr>
              <w:t>: 06/2021/TT-BCA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F958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u w:val="single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CỘNG HÒA XÃ HỘI CHỦ NGHĨA VIỆT NAM</w:t>
            </w:r>
            <w:r w:rsidRPr="00D60059">
              <w:rPr>
                <w:rFonts w:eastAsia="Times New Roman" w:cstheme="minorHAnsi"/>
                <w:lang w:eastAsia="vi-VN"/>
              </w:rPr>
              <w:br/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Độc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lập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-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Tự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do -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Hạnh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phúc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br/>
            </w:r>
            <w:r w:rsidRPr="00D60059">
              <w:rPr>
                <w:rFonts w:eastAsia="Times New Roman" w:cstheme="minorHAnsi"/>
                <w:u w:val="single"/>
                <w:lang w:eastAsia="vi-VN"/>
              </w:rPr>
              <w:t>_______________________</w:t>
            </w:r>
          </w:p>
          <w:p w14:paraId="6D037810" w14:textId="733D6B47" w:rsidR="00D60059" w:rsidRPr="00D60059" w:rsidRDefault="00D60059" w:rsidP="00D60059">
            <w:pPr>
              <w:spacing w:after="0" w:line="240" w:lineRule="auto"/>
              <w:rPr>
                <w:rFonts w:eastAsia="Times New Roman" w:cstheme="minorHAnsi"/>
                <w:u w:val="single"/>
                <w:lang w:eastAsia="vi-VN"/>
              </w:rPr>
            </w:pPr>
          </w:p>
        </w:tc>
      </w:tr>
      <w:tr w:rsidR="00D60059" w:rsidRPr="00D60059" w14:paraId="7030D7BA" w14:textId="77777777" w:rsidTr="00D60059">
        <w:trPr>
          <w:trHeight w:val="920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3A19" w14:textId="77777777" w:rsidR="00D60059" w:rsidRPr="00D60059" w:rsidRDefault="00D60059" w:rsidP="00D60059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lang w:eastAsia="vi-VN"/>
              </w:rPr>
            </w:pPr>
            <w:proofErr w:type="spellStart"/>
            <w:r w:rsidRPr="00D60059">
              <w:rPr>
                <w:rFonts w:eastAsia="Times New Roman" w:cstheme="minorHAnsi"/>
                <w:i/>
                <w:iCs/>
                <w:lang w:eastAsia="vi-VN"/>
              </w:rPr>
              <w:t>Hà</w:t>
            </w:r>
            <w:proofErr w:type="spellEnd"/>
            <w:r w:rsidRPr="00D60059">
              <w:rPr>
                <w:rFonts w:eastAsia="Times New Roman" w:cstheme="minorHAnsi"/>
                <w:i/>
                <w:iCs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i/>
                <w:iCs/>
                <w:lang w:eastAsia="vi-VN"/>
              </w:rPr>
              <w:t>Nội</w:t>
            </w:r>
            <w:proofErr w:type="spellEnd"/>
            <w:r w:rsidRPr="00D60059">
              <w:rPr>
                <w:rFonts w:eastAsia="Times New Roman" w:cstheme="minorHAnsi"/>
                <w:i/>
                <w:iCs/>
                <w:lang w:eastAsia="vi-VN"/>
              </w:rPr>
              <w:t xml:space="preserve">, </w:t>
            </w:r>
            <w:proofErr w:type="spellStart"/>
            <w:r w:rsidRPr="00D60059">
              <w:rPr>
                <w:rFonts w:eastAsia="Times New Roman" w:cstheme="minorHAnsi"/>
                <w:i/>
                <w:iCs/>
                <w:lang w:eastAsia="vi-VN"/>
              </w:rPr>
              <w:t>ngày</w:t>
            </w:r>
            <w:proofErr w:type="spellEnd"/>
            <w:r w:rsidRPr="00D60059">
              <w:rPr>
                <w:rFonts w:eastAsia="Times New Roman" w:cstheme="minorHAnsi"/>
                <w:i/>
                <w:iCs/>
                <w:lang w:eastAsia="vi-VN"/>
              </w:rPr>
              <w:t xml:space="preserve"> 23 </w:t>
            </w:r>
            <w:proofErr w:type="spellStart"/>
            <w:r w:rsidRPr="00D60059">
              <w:rPr>
                <w:rFonts w:eastAsia="Times New Roman" w:cstheme="minorHAnsi"/>
                <w:i/>
                <w:iCs/>
                <w:lang w:eastAsia="vi-VN"/>
              </w:rPr>
              <w:t>tháng</w:t>
            </w:r>
            <w:proofErr w:type="spellEnd"/>
            <w:r w:rsidRPr="00D60059">
              <w:rPr>
                <w:rFonts w:eastAsia="Times New Roman" w:cstheme="minorHAnsi"/>
                <w:i/>
                <w:iCs/>
                <w:lang w:eastAsia="vi-VN"/>
              </w:rPr>
              <w:t xml:space="preserve"> 01 năm 2021</w:t>
            </w:r>
          </w:p>
        </w:tc>
      </w:tr>
    </w:tbl>
    <w:p w14:paraId="14CD36BC" w14:textId="627B097A" w:rsidR="00D60059" w:rsidRPr="00D60059" w:rsidRDefault="00D60059" w:rsidP="00D60059">
      <w:pPr>
        <w:spacing w:after="0" w:line="240" w:lineRule="auto"/>
        <w:jc w:val="center"/>
        <w:rPr>
          <w:rFonts w:eastAsia="Times New Roman" w:cstheme="minorHAnsi"/>
          <w:u w:val="single"/>
          <w:lang w:eastAsia="vi-VN"/>
        </w:rPr>
      </w:pPr>
      <w:r w:rsidRPr="00D60059">
        <w:rPr>
          <w:rFonts w:eastAsia="Times New Roman" w:cstheme="minorHAnsi"/>
          <w:lang w:eastAsia="vi-VN"/>
        </w:rPr>
        <w:fldChar w:fldCharType="begin"/>
      </w:r>
      <w:r w:rsidRPr="00D60059">
        <w:rPr>
          <w:rFonts w:eastAsia="Times New Roman" w:cstheme="minorHAnsi"/>
          <w:lang w:eastAsia="vi-VN"/>
        </w:rPr>
        <w:instrText xml:space="preserve"> HYPERLINK "https://luatvietnam.vn/noi-dung-tham-chieu.html?DocItemId=1007731" </w:instrText>
      </w:r>
      <w:r w:rsidRPr="00D60059">
        <w:rPr>
          <w:rFonts w:eastAsia="Times New Roman" w:cstheme="minorHAnsi"/>
          <w:lang w:eastAsia="vi-VN"/>
        </w:rPr>
        <w:fldChar w:fldCharType="separate"/>
      </w:r>
      <w:r w:rsidRPr="00D60059">
        <w:rPr>
          <w:rFonts w:eastAsia="Times New Roman" w:cstheme="minorHAnsi"/>
          <w:b/>
          <w:bCs/>
          <w:u w:val="single"/>
          <w:lang w:eastAsia="vi-VN"/>
        </w:rPr>
        <w:t>THÔNG TƯ</w:t>
      </w:r>
      <w:r w:rsidRPr="00D60059">
        <w:rPr>
          <w:rFonts w:eastAsia="Times New Roman" w:cstheme="minorHAnsi"/>
          <w:u w:val="single"/>
          <w:lang w:eastAsia="vi-VN"/>
        </w:rPr>
        <w:br/>
      </w:r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Quy </w:t>
      </w:r>
      <w:proofErr w:type="spellStart"/>
      <w:r w:rsidRPr="00D60059">
        <w:rPr>
          <w:rFonts w:eastAsia="Times New Roman" w:cstheme="minorHAnsi"/>
          <w:b/>
          <w:bCs/>
          <w:u w:val="single"/>
          <w:lang w:eastAsia="vi-VN"/>
        </w:rPr>
        <w:t>định</w:t>
      </w:r>
      <w:proofErr w:type="spellEnd"/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u w:val="single"/>
          <w:lang w:eastAsia="vi-VN"/>
        </w:rPr>
        <w:t>về</w:t>
      </w:r>
      <w:proofErr w:type="spellEnd"/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u w:val="single"/>
          <w:lang w:eastAsia="vi-VN"/>
        </w:rPr>
        <w:t>mẫu</w:t>
      </w:r>
      <w:proofErr w:type="spellEnd"/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u w:val="single"/>
          <w:lang w:eastAsia="vi-VN"/>
        </w:rPr>
        <w:t>thẻ</w:t>
      </w:r>
      <w:proofErr w:type="spellEnd"/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b/>
          <w:bCs/>
          <w:u w:val="single"/>
          <w:lang w:eastAsia="vi-VN"/>
        </w:rPr>
        <w:t>cước</w:t>
      </w:r>
      <w:proofErr w:type="spellEnd"/>
      <w:r w:rsidRPr="00D60059">
        <w:rPr>
          <w:rFonts w:eastAsia="Times New Roman" w:cstheme="minorHAnsi"/>
          <w:b/>
          <w:bCs/>
          <w:u w:val="single"/>
          <w:lang w:eastAsia="vi-VN"/>
        </w:rPr>
        <w:t xml:space="preserve"> công dân</w:t>
      </w:r>
    </w:p>
    <w:p w14:paraId="1FB9953A" w14:textId="77777777" w:rsidR="00D60059" w:rsidRPr="00D60059" w:rsidRDefault="00D60059" w:rsidP="00D60059">
      <w:pPr>
        <w:spacing w:after="0" w:line="240" w:lineRule="auto"/>
        <w:jc w:val="center"/>
        <w:rPr>
          <w:rFonts w:eastAsia="Times New Roman" w:cstheme="minorHAnsi"/>
          <w:i/>
          <w:iCs/>
          <w:lang w:eastAsia="vi-VN"/>
        </w:rPr>
      </w:pPr>
      <w:r w:rsidRPr="00D60059">
        <w:rPr>
          <w:rFonts w:eastAsia="Times New Roman" w:cstheme="minorHAnsi"/>
          <w:lang w:eastAsia="vi-VN"/>
        </w:rPr>
        <w:fldChar w:fldCharType="end"/>
      </w:r>
    </w:p>
    <w:p w14:paraId="2D9E9E20" w14:textId="77777777" w:rsidR="00D60059" w:rsidRPr="00D60059" w:rsidRDefault="00D60059" w:rsidP="00D60059">
      <w:pPr>
        <w:spacing w:after="0" w:line="240" w:lineRule="auto"/>
        <w:ind w:left="600"/>
        <w:rPr>
          <w:rFonts w:eastAsia="Times New Roman" w:cstheme="minorHAnsi"/>
          <w:i/>
          <w:iCs/>
          <w:lang w:eastAsia="vi-VN"/>
        </w:rPr>
      </w:pPr>
      <w:r w:rsidRPr="00D60059">
        <w:rPr>
          <w:rFonts w:eastAsia="Times New Roman" w:cstheme="minorHAnsi"/>
          <w:i/>
          <w:iCs/>
          <w:lang w:eastAsia="vi-VN"/>
        </w:rPr>
        <w:t xml:space="preserve">Căn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cứ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Luật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cước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ngày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20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tháng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11 năm 2014;</w:t>
      </w:r>
    </w:p>
    <w:p w14:paraId="3924F31D" w14:textId="77777777" w:rsidR="00D60059" w:rsidRPr="00D60059" w:rsidRDefault="00D60059" w:rsidP="00D60059">
      <w:pPr>
        <w:spacing w:after="120" w:line="240" w:lineRule="auto"/>
        <w:ind w:firstLine="600"/>
        <w:jc w:val="both"/>
        <w:rPr>
          <w:rFonts w:eastAsia="Times New Roman" w:cstheme="minorHAnsi"/>
          <w:i/>
          <w:iCs/>
          <w:lang w:eastAsia="vi-VN"/>
        </w:rPr>
      </w:pPr>
      <w:r w:rsidRPr="00D60059">
        <w:rPr>
          <w:rFonts w:eastAsia="Times New Roman" w:cstheme="minorHAnsi"/>
          <w:i/>
          <w:iCs/>
          <w:lang w:eastAsia="vi-VN"/>
        </w:rPr>
        <w:t xml:space="preserve">Căn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cứ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Nghị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định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số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> </w:t>
      </w:r>
      <w:hyperlink r:id="rId4" w:tgtFrame="_blank" w:tooltip="Văn bản tham chiếu" w:history="1">
        <w:r w:rsidRPr="00D60059">
          <w:rPr>
            <w:rFonts w:eastAsia="Times New Roman" w:cstheme="minorHAnsi"/>
            <w:i/>
            <w:iCs/>
            <w:u w:val="single"/>
            <w:lang w:eastAsia="vi-VN"/>
          </w:rPr>
          <w:t>01/2018/NĐ-CP</w:t>
        </w:r>
      </w:hyperlink>
      <w:r w:rsidRPr="00D60059">
        <w:rPr>
          <w:rFonts w:eastAsia="Times New Roman" w:cstheme="minorHAnsi"/>
          <w:i/>
          <w:iCs/>
          <w:lang w:eastAsia="vi-VN"/>
        </w:rPr>
        <w:t> 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ngày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06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tháng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8 năm 2018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của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Chính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phủ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định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chức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năng,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nhiệm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vụ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quyền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hạn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và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cơ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cấu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tổ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chức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của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Bộ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Công an;</w:t>
      </w:r>
    </w:p>
    <w:p w14:paraId="598F6FEF" w14:textId="77777777" w:rsidR="00D60059" w:rsidRPr="00D60059" w:rsidRDefault="00D60059" w:rsidP="00D60059">
      <w:pPr>
        <w:spacing w:after="0" w:line="240" w:lineRule="auto"/>
        <w:ind w:firstLine="600"/>
        <w:jc w:val="both"/>
        <w:rPr>
          <w:rFonts w:eastAsia="Times New Roman" w:cstheme="minorHAnsi"/>
          <w:i/>
          <w:iCs/>
          <w:lang w:eastAsia="vi-VN"/>
        </w:rPr>
      </w:pPr>
      <w:proofErr w:type="spellStart"/>
      <w:r w:rsidRPr="00D60059">
        <w:rPr>
          <w:rFonts w:eastAsia="Times New Roman" w:cstheme="minorHAnsi"/>
          <w:i/>
          <w:iCs/>
          <w:lang w:eastAsia="vi-VN"/>
        </w:rPr>
        <w:t>Bộ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trưởng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Bộ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Công an ban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hành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Thông tư quy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định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về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mẫu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thẻ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i/>
          <w:iCs/>
          <w:lang w:eastAsia="vi-VN"/>
        </w:rPr>
        <w:t>cước</w:t>
      </w:r>
      <w:proofErr w:type="spellEnd"/>
      <w:r w:rsidRPr="00D60059">
        <w:rPr>
          <w:rFonts w:eastAsia="Times New Roman" w:cstheme="minorHAnsi"/>
          <w:i/>
          <w:iCs/>
          <w:lang w:eastAsia="vi-VN"/>
        </w:rPr>
        <w:t xml:space="preserve"> công dân.</w:t>
      </w:r>
    </w:p>
    <w:p w14:paraId="6EC5F9D7" w14:textId="77777777" w:rsidR="00D60059" w:rsidRPr="00D60059" w:rsidRDefault="00D60059" w:rsidP="00D60059">
      <w:pPr>
        <w:spacing w:after="0" w:line="240" w:lineRule="auto"/>
        <w:jc w:val="center"/>
        <w:rPr>
          <w:rFonts w:eastAsia="Times New Roman" w:cstheme="minorHAnsi"/>
          <w:i/>
          <w:iCs/>
          <w:lang w:eastAsia="vi-VN"/>
        </w:rPr>
      </w:pPr>
      <w:r w:rsidRPr="00D60059">
        <w:rPr>
          <w:rFonts w:eastAsia="Times New Roman" w:cstheme="minorHAnsi"/>
          <w:i/>
          <w:iCs/>
          <w:vertAlign w:val="superscript"/>
          <w:lang w:eastAsia="vi-VN"/>
        </w:rPr>
        <w:t>__________</w:t>
      </w:r>
    </w:p>
    <w:p w14:paraId="3C0E9B07" w14:textId="77777777" w:rsidR="00D60059" w:rsidRPr="00D60059" w:rsidRDefault="00D60059" w:rsidP="00D60059">
      <w:pPr>
        <w:spacing w:after="120" w:line="240" w:lineRule="auto"/>
        <w:ind w:firstLine="720"/>
        <w:jc w:val="both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Theo </w:t>
      </w:r>
      <w:proofErr w:type="spellStart"/>
      <w:r w:rsidRPr="00D60059">
        <w:rPr>
          <w:rFonts w:eastAsia="Times New Roman" w:cstheme="minorHAnsi"/>
          <w:lang w:eastAsia="vi-VN"/>
        </w:rPr>
        <w:t>đề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nghị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trưởng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604B802F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1.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Phạm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vi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chỉnh</w:t>
      </w:r>
      <w:proofErr w:type="spellEnd"/>
      <w:r w:rsidRPr="00D60059">
        <w:rPr>
          <w:rFonts w:eastAsia="Times New Roman" w:cstheme="minorHAnsi"/>
          <w:lang w:eastAsia="vi-VN"/>
        </w:rPr>
        <w:br/>
        <w:t xml:space="preserve">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thể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dáng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kích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thước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nội</w:t>
      </w:r>
      <w:proofErr w:type="spellEnd"/>
      <w:r w:rsidRPr="00D60059">
        <w:rPr>
          <w:rFonts w:eastAsia="Times New Roman" w:cstheme="minorHAnsi"/>
          <w:lang w:eastAsia="vi-VN"/>
        </w:rPr>
        <w:t xml:space="preserve"> dung, quy </w:t>
      </w:r>
      <w:proofErr w:type="spellStart"/>
      <w:r w:rsidRPr="00D60059">
        <w:rPr>
          <w:rFonts w:eastAsia="Times New Roman" w:cstheme="minorHAnsi"/>
          <w:lang w:eastAsia="vi-VN"/>
        </w:rPr>
        <w:t>cách</w:t>
      </w:r>
      <w:proofErr w:type="spellEnd"/>
      <w:r w:rsidRPr="00D60059">
        <w:rPr>
          <w:rFonts w:eastAsia="Times New Roman" w:cstheme="minorHAnsi"/>
          <w:lang w:eastAsia="vi-VN"/>
        </w:rPr>
        <w:t xml:space="preserve">, ngôn </w:t>
      </w:r>
      <w:proofErr w:type="spellStart"/>
      <w:r w:rsidRPr="00D60059">
        <w:rPr>
          <w:rFonts w:eastAsia="Times New Roman" w:cstheme="minorHAnsi"/>
          <w:lang w:eastAsia="vi-VN"/>
        </w:rPr>
        <w:t>ngữ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khác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địa</w:t>
      </w:r>
      <w:proofErr w:type="spellEnd"/>
      <w:r w:rsidRPr="00D60059">
        <w:rPr>
          <w:rFonts w:eastAsia="Times New Roman" w:cstheme="minorHAnsi"/>
          <w:lang w:eastAsia="vi-VN"/>
        </w:rPr>
        <w:t xml:space="preserve"> phương trong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mẫu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</w:p>
    <w:p w14:paraId="4B817DB7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2.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Đối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tượng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áp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dụng</w:t>
      </w:r>
      <w:proofErr w:type="spellEnd"/>
    </w:p>
    <w:p w14:paraId="41C0ABDF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1. Công dân </w:t>
      </w:r>
      <w:proofErr w:type="spellStart"/>
      <w:r w:rsidRPr="00D60059">
        <w:rPr>
          <w:rFonts w:eastAsia="Times New Roman" w:cstheme="minorHAnsi"/>
          <w:lang w:eastAsia="vi-VN"/>
        </w:rPr>
        <w:t>Việt</w:t>
      </w:r>
      <w:proofErr w:type="spellEnd"/>
      <w:r w:rsidRPr="00D60059">
        <w:rPr>
          <w:rFonts w:eastAsia="Times New Roman" w:cstheme="minorHAnsi"/>
          <w:lang w:eastAsia="vi-VN"/>
        </w:rPr>
        <w:t xml:space="preserve"> Nam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đủ</w:t>
      </w:r>
      <w:proofErr w:type="spellEnd"/>
      <w:r w:rsidRPr="00D60059">
        <w:rPr>
          <w:rFonts w:eastAsia="Times New Roman" w:cstheme="minorHAnsi"/>
          <w:lang w:eastAsia="vi-VN"/>
        </w:rPr>
        <w:t xml:space="preserve"> 14 </w:t>
      </w:r>
      <w:proofErr w:type="spellStart"/>
      <w:r w:rsidRPr="00D60059">
        <w:rPr>
          <w:rFonts w:eastAsia="Times New Roman" w:cstheme="minorHAnsi"/>
          <w:lang w:eastAsia="vi-VN"/>
        </w:rPr>
        <w:t>tuổi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trở</w:t>
      </w:r>
      <w:proofErr w:type="spellEnd"/>
      <w:r w:rsidRPr="00D60059">
        <w:rPr>
          <w:rFonts w:eastAsia="Times New Roman" w:cstheme="minorHAnsi"/>
          <w:lang w:eastAsia="vi-VN"/>
        </w:rPr>
        <w:t xml:space="preserve"> lên </w:t>
      </w:r>
      <w:proofErr w:type="spellStart"/>
      <w:r w:rsidRPr="00D60059">
        <w:rPr>
          <w:rFonts w:eastAsia="Times New Roman" w:cstheme="minorHAnsi"/>
          <w:lang w:eastAsia="vi-VN"/>
        </w:rPr>
        <w:t>làm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đổi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lại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</w:p>
    <w:p w14:paraId="178E746A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2. Công an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địa</w:t>
      </w:r>
      <w:proofErr w:type="spellEnd"/>
      <w:r w:rsidRPr="00D60059">
        <w:rPr>
          <w:rFonts w:eastAsia="Times New Roman" w:cstheme="minorHAnsi"/>
          <w:lang w:eastAsia="vi-VN"/>
        </w:rPr>
        <w:t xml:space="preserve"> phương.</w:t>
      </w:r>
    </w:p>
    <w:p w14:paraId="4F14B749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3.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cơ quan,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cá</w:t>
      </w:r>
      <w:proofErr w:type="spellEnd"/>
      <w:r w:rsidRPr="00D60059">
        <w:rPr>
          <w:rFonts w:eastAsia="Times New Roman" w:cstheme="minorHAnsi"/>
          <w:lang w:eastAsia="vi-VN"/>
        </w:rPr>
        <w:t xml:space="preserve"> nhân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 </w:t>
      </w:r>
      <w:proofErr w:type="spellStart"/>
      <w:r w:rsidRPr="00D60059">
        <w:rPr>
          <w:rFonts w:eastAsia="Times New Roman" w:cstheme="minorHAnsi"/>
          <w:lang w:eastAsia="vi-VN"/>
        </w:rPr>
        <w:t>đến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</w:p>
    <w:p w14:paraId="68C84EDF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3.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Hình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dáng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kích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thước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nội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dung, quy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cách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, ngôn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ngữ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khác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và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chất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liệu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thẻ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cước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công dân</w:t>
      </w:r>
    </w:p>
    <w:p w14:paraId="6786BBAB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1.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dáng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kích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thước</w:t>
      </w:r>
      <w:proofErr w:type="spellEnd"/>
      <w:r w:rsidRPr="00D60059">
        <w:rPr>
          <w:rFonts w:eastAsia="Times New Roman" w:cstheme="minorHAnsi"/>
          <w:lang w:eastAsia="vi-VN"/>
        </w:rPr>
        <w:br/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chiều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rộng</w:t>
      </w:r>
      <w:proofErr w:type="spellEnd"/>
      <w:r w:rsidRPr="00D60059">
        <w:rPr>
          <w:rFonts w:eastAsia="Times New Roman" w:cstheme="minorHAnsi"/>
          <w:lang w:eastAsia="vi-VN"/>
        </w:rPr>
        <w:t xml:space="preserve"> 53,98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 ±0,12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chiều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dài</w:t>
      </w:r>
      <w:proofErr w:type="spellEnd"/>
      <w:r w:rsidRPr="00D60059">
        <w:rPr>
          <w:rFonts w:eastAsia="Times New Roman" w:cstheme="minorHAnsi"/>
          <w:lang w:eastAsia="vi-VN"/>
        </w:rPr>
        <w:t xml:space="preserve"> 85,6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 ±0,12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dày</w:t>
      </w:r>
      <w:proofErr w:type="spellEnd"/>
      <w:r w:rsidRPr="00D60059">
        <w:rPr>
          <w:rFonts w:eastAsia="Times New Roman" w:cstheme="minorHAnsi"/>
          <w:lang w:eastAsia="vi-VN"/>
        </w:rPr>
        <w:t xml:space="preserve"> 0,76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 ± 0,08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bốn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góc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cắt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tròn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bán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kính</w:t>
      </w:r>
      <w:proofErr w:type="spellEnd"/>
      <w:r w:rsidRPr="00D60059">
        <w:rPr>
          <w:rFonts w:eastAsia="Times New Roman" w:cstheme="minorHAnsi"/>
          <w:lang w:eastAsia="vi-VN"/>
        </w:rPr>
        <w:t xml:space="preserve"> r = 3,18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 ± 0,3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36DA7639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2. </w:t>
      </w:r>
      <w:proofErr w:type="spellStart"/>
      <w:r w:rsidRPr="00D60059">
        <w:rPr>
          <w:rFonts w:eastAsia="Times New Roman" w:cstheme="minorHAnsi"/>
          <w:lang w:eastAsia="vi-VN"/>
        </w:rPr>
        <w:t>Nội</w:t>
      </w:r>
      <w:proofErr w:type="spellEnd"/>
      <w:r w:rsidRPr="00D60059">
        <w:rPr>
          <w:rFonts w:eastAsia="Times New Roman" w:cstheme="minorHAnsi"/>
          <w:lang w:eastAsia="vi-VN"/>
        </w:rPr>
        <w:t xml:space="preserve"> dung</w:t>
      </w:r>
    </w:p>
    <w:p w14:paraId="75F64025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a)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gồm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sau:</w:t>
      </w:r>
      <w:r w:rsidRPr="00D60059">
        <w:rPr>
          <w:rFonts w:eastAsia="Times New Roman" w:cstheme="minorHAnsi"/>
          <w:lang w:eastAsia="vi-VN"/>
        </w:rPr>
        <w:br/>
        <w:t xml:space="preserve">- Bên </w:t>
      </w:r>
      <w:proofErr w:type="spellStart"/>
      <w:r w:rsidRPr="00D60059">
        <w:rPr>
          <w:rFonts w:eastAsia="Times New Roman" w:cstheme="minorHAnsi"/>
          <w:lang w:eastAsia="vi-VN"/>
        </w:rPr>
        <w:t>trái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xuống</w:t>
      </w:r>
      <w:proofErr w:type="spellEnd"/>
      <w:r w:rsidRPr="00D60059">
        <w:rPr>
          <w:rFonts w:eastAsia="Times New Roman" w:cstheme="minorHAnsi"/>
          <w:lang w:eastAsia="vi-VN"/>
        </w:rPr>
        <w:t xml:space="preserve">: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huy </w:t>
      </w:r>
      <w:proofErr w:type="spellStart"/>
      <w:r w:rsidRPr="00D60059">
        <w:rPr>
          <w:rFonts w:eastAsia="Times New Roman" w:cstheme="minorHAnsi"/>
          <w:lang w:eastAsia="vi-VN"/>
        </w:rPr>
        <w:t>nước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Cộng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hòa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nghĩa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Việt</w:t>
      </w:r>
      <w:proofErr w:type="spellEnd"/>
      <w:r w:rsidRPr="00D60059">
        <w:rPr>
          <w:rFonts w:eastAsia="Times New Roman" w:cstheme="minorHAnsi"/>
          <w:lang w:eastAsia="vi-VN"/>
        </w:rPr>
        <w:t xml:space="preserve"> Nam, </w:t>
      </w:r>
      <w:proofErr w:type="spellStart"/>
      <w:r w:rsidRPr="00D60059">
        <w:rPr>
          <w:rFonts w:eastAsia="Times New Roman" w:cstheme="minorHAnsi"/>
          <w:lang w:eastAsia="vi-VN"/>
        </w:rPr>
        <w:t>đường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kính</w:t>
      </w:r>
      <w:proofErr w:type="spellEnd"/>
      <w:r w:rsidRPr="00D60059">
        <w:rPr>
          <w:rFonts w:eastAsia="Times New Roman" w:cstheme="minorHAnsi"/>
          <w:lang w:eastAsia="vi-VN"/>
        </w:rPr>
        <w:t xml:space="preserve"> 12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cỡ</w:t>
      </w:r>
      <w:proofErr w:type="spellEnd"/>
      <w:r w:rsidRPr="00D60059">
        <w:rPr>
          <w:rFonts w:eastAsia="Times New Roman" w:cstheme="minorHAnsi"/>
          <w:lang w:eastAsia="vi-VN"/>
        </w:rPr>
        <w:t xml:space="preserve"> 20 x 30 </w:t>
      </w:r>
      <w:proofErr w:type="spellStart"/>
      <w:r w:rsidRPr="00D60059">
        <w:rPr>
          <w:rFonts w:eastAsia="Times New Roman" w:cstheme="minorHAnsi"/>
          <w:lang w:eastAsia="vi-VN"/>
        </w:rPr>
        <w:t>mm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đến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expiry</w:t>
      </w:r>
      <w:proofErr w:type="spellEnd"/>
      <w:r w:rsidRPr="00D60059">
        <w:rPr>
          <w:rFonts w:eastAsia="Times New Roman" w:cstheme="minorHAnsi"/>
          <w:lang w:eastAsia="vi-VN"/>
        </w:rPr>
        <w:t>;</w:t>
      </w:r>
      <w:r w:rsidRPr="00D60059">
        <w:rPr>
          <w:rFonts w:eastAsia="Times New Roman" w:cstheme="minorHAnsi"/>
          <w:lang w:eastAsia="vi-VN"/>
        </w:rPr>
        <w:br/>
        <w:t xml:space="preserve">- Bên </w:t>
      </w:r>
      <w:proofErr w:type="spellStart"/>
      <w:r w:rsidRPr="00D60059">
        <w:rPr>
          <w:rFonts w:eastAsia="Times New Roman" w:cstheme="minorHAnsi"/>
          <w:lang w:eastAsia="vi-VN"/>
        </w:rPr>
        <w:t>phải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xuống</w:t>
      </w:r>
      <w:proofErr w:type="spellEnd"/>
      <w:r w:rsidRPr="00D60059">
        <w:rPr>
          <w:rFonts w:eastAsia="Times New Roman" w:cstheme="minorHAnsi"/>
          <w:lang w:eastAsia="vi-VN"/>
        </w:rPr>
        <w:t xml:space="preserve">: CỘNG HÒA XÃ HỘI CHỦ NGHĨA VIỆT NAM; </w:t>
      </w:r>
      <w:proofErr w:type="spellStart"/>
      <w:r w:rsidRPr="00D60059">
        <w:rPr>
          <w:rFonts w:eastAsia="Times New Roman" w:cstheme="minorHAnsi"/>
          <w:lang w:eastAsia="vi-VN"/>
        </w:rPr>
        <w:t>Độc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lập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do - </w:t>
      </w:r>
      <w:proofErr w:type="spellStart"/>
      <w:r w:rsidRPr="00D60059">
        <w:rPr>
          <w:rFonts w:eastAsia="Times New Roman" w:cstheme="minorHAnsi"/>
          <w:lang w:eastAsia="vi-VN"/>
        </w:rPr>
        <w:t>Hạnh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phúc</w:t>
      </w:r>
      <w:proofErr w:type="spellEnd"/>
      <w:r w:rsidRPr="00D60059">
        <w:rPr>
          <w:rFonts w:eastAsia="Times New Roman" w:cstheme="minorHAnsi"/>
          <w:lang w:eastAsia="vi-VN"/>
        </w:rPr>
        <w:t>; SOCIALIST REPUBLIC OF VIET NAM;</w:t>
      </w:r>
      <w:r w:rsidRPr="00D60059">
        <w:rPr>
          <w:rFonts w:eastAsia="Times New Roman" w:cstheme="minorHAnsi"/>
          <w:lang w:eastAsia="vi-VN"/>
        </w:rPr>
        <w:br/>
      </w:r>
      <w:proofErr w:type="spellStart"/>
      <w:r w:rsidRPr="00D60059">
        <w:rPr>
          <w:rFonts w:eastAsia="Times New Roman" w:cstheme="minorHAnsi"/>
          <w:lang w:eastAsia="vi-VN"/>
        </w:rPr>
        <w:t>Independence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Freedom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Happiness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CĂN CƯỚC CÔNG DẦN/</w:t>
      </w:r>
      <w:proofErr w:type="spellStart"/>
      <w:r w:rsidRPr="00D60059">
        <w:rPr>
          <w:rFonts w:eastAsia="Times New Roman" w:cstheme="minorHAnsi"/>
          <w:lang w:eastAsia="vi-VN"/>
        </w:rPr>
        <w:t>Citizen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Identity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Card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biểu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tượng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mã</w:t>
      </w:r>
      <w:proofErr w:type="spellEnd"/>
      <w:r w:rsidRPr="00D60059">
        <w:rPr>
          <w:rFonts w:eastAsia="Times New Roman" w:cstheme="minorHAnsi"/>
          <w:lang w:eastAsia="vi-VN"/>
        </w:rPr>
        <w:t xml:space="preserve"> QR;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/No; </w:t>
      </w:r>
      <w:proofErr w:type="spellStart"/>
      <w:r w:rsidRPr="00D60059">
        <w:rPr>
          <w:rFonts w:eastAsia="Times New Roman" w:cstheme="minorHAnsi"/>
          <w:lang w:eastAsia="vi-VN"/>
        </w:rPr>
        <w:t>Họ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tên/</w:t>
      </w:r>
      <w:proofErr w:type="spellStart"/>
      <w:r w:rsidRPr="00D60059">
        <w:rPr>
          <w:rFonts w:eastAsia="Times New Roman" w:cstheme="minorHAnsi"/>
          <w:lang w:eastAsia="vi-VN"/>
        </w:rPr>
        <w:t>Full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name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sinh/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birth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Giới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tính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Sex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tịch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Nationality</w:t>
      </w:r>
      <w:proofErr w:type="spellEnd"/>
      <w:r w:rsidRPr="00D60059">
        <w:rPr>
          <w:rFonts w:eastAsia="Times New Roman" w:cstheme="minorHAnsi"/>
          <w:lang w:eastAsia="vi-VN"/>
        </w:rPr>
        <w:t xml:space="preserve">; Quê </w:t>
      </w:r>
      <w:proofErr w:type="spellStart"/>
      <w:r w:rsidRPr="00D60059">
        <w:rPr>
          <w:rFonts w:eastAsia="Times New Roman" w:cstheme="minorHAnsi"/>
          <w:lang w:eastAsia="vi-VN"/>
        </w:rPr>
        <w:t>quán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Place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origin</w:t>
      </w:r>
      <w:proofErr w:type="spellEnd"/>
      <w:r w:rsidRPr="00D60059">
        <w:rPr>
          <w:rFonts w:eastAsia="Times New Roman" w:cstheme="minorHAnsi"/>
          <w:lang w:eastAsia="vi-VN"/>
        </w:rPr>
        <w:t xml:space="preserve">; Nơi </w:t>
      </w:r>
      <w:proofErr w:type="spellStart"/>
      <w:r w:rsidRPr="00D60059">
        <w:rPr>
          <w:rFonts w:eastAsia="Times New Roman" w:cstheme="minorHAnsi"/>
          <w:lang w:eastAsia="vi-VN"/>
        </w:rPr>
        <w:t>thường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trú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Place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residence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0307CAAC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b)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sau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gồm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sau:</w:t>
      </w:r>
      <w:r w:rsidRPr="00D60059">
        <w:rPr>
          <w:rFonts w:eastAsia="Times New Roman" w:cstheme="minorHAnsi"/>
          <w:lang w:eastAsia="vi-VN"/>
        </w:rPr>
        <w:br/>
        <w:t xml:space="preserve">- Bên </w:t>
      </w:r>
      <w:proofErr w:type="spellStart"/>
      <w:r w:rsidRPr="00D60059">
        <w:rPr>
          <w:rFonts w:eastAsia="Times New Roman" w:cstheme="minorHAnsi"/>
          <w:lang w:eastAsia="vi-VN"/>
        </w:rPr>
        <w:t>trái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xuống</w:t>
      </w:r>
      <w:proofErr w:type="spellEnd"/>
      <w:r w:rsidRPr="00D60059">
        <w:rPr>
          <w:rFonts w:eastAsia="Times New Roman" w:cstheme="minorHAnsi"/>
          <w:lang w:eastAsia="vi-VN"/>
        </w:rPr>
        <w:t xml:space="preserve">: </w:t>
      </w:r>
      <w:proofErr w:type="spellStart"/>
      <w:r w:rsidRPr="00D60059">
        <w:rPr>
          <w:rFonts w:eastAsia="Times New Roman" w:cstheme="minorHAnsi"/>
          <w:lang w:eastAsia="vi-VN"/>
        </w:rPr>
        <w:t>Đặc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điểm</w:t>
      </w:r>
      <w:proofErr w:type="spellEnd"/>
      <w:r w:rsidRPr="00D60059">
        <w:rPr>
          <w:rFonts w:eastAsia="Times New Roman" w:cstheme="minorHAnsi"/>
          <w:lang w:eastAsia="vi-VN"/>
        </w:rPr>
        <w:t xml:space="preserve"> nhân </w:t>
      </w:r>
      <w:proofErr w:type="spellStart"/>
      <w:r w:rsidRPr="00D60059">
        <w:rPr>
          <w:rFonts w:eastAsia="Times New Roman" w:cstheme="minorHAnsi"/>
          <w:lang w:eastAsia="vi-VN"/>
        </w:rPr>
        <w:t>dạng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Personal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identification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>, năm/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month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year</w:t>
      </w:r>
      <w:proofErr w:type="spellEnd"/>
      <w:r w:rsidRPr="00D60059">
        <w:rPr>
          <w:rFonts w:eastAsia="Times New Roman" w:cstheme="minorHAnsi"/>
          <w:lang w:eastAsia="vi-VN"/>
        </w:rPr>
        <w:t xml:space="preserve">; CỤC TRƯỞNG CỤC CẢNH SÁT QUẢN LÝ HÀNH CHÍNH VỀ TRẬT TỰ XÃ HỘI/DIRECTOR GENERAL OF THE POLICE DEPARTMENT FOR ADMINISTRATIVE MANAGEMENT OF SOCIAL ORDER;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ký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họ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tên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thẩm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quyền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dấu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huy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cơ quan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tử</w:t>
      </w:r>
      <w:proofErr w:type="spellEnd"/>
      <w:r w:rsidRPr="00D60059">
        <w:rPr>
          <w:rFonts w:eastAsia="Times New Roman" w:cstheme="minorHAnsi"/>
          <w:lang w:eastAsia="vi-VN"/>
        </w:rPr>
        <w:t>.</w:t>
      </w:r>
      <w:r w:rsidRPr="00D60059">
        <w:rPr>
          <w:rFonts w:eastAsia="Times New Roman" w:cstheme="minorHAnsi"/>
          <w:lang w:eastAsia="vi-VN"/>
        </w:rPr>
        <w:br/>
        <w:t xml:space="preserve">- Bên </w:t>
      </w:r>
      <w:proofErr w:type="spellStart"/>
      <w:r w:rsidRPr="00D60059">
        <w:rPr>
          <w:rFonts w:eastAsia="Times New Roman" w:cstheme="minorHAnsi"/>
          <w:lang w:eastAsia="vi-VN"/>
        </w:rPr>
        <w:t>phải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xuống</w:t>
      </w:r>
      <w:proofErr w:type="spellEnd"/>
      <w:r w:rsidRPr="00D60059">
        <w:rPr>
          <w:rFonts w:eastAsia="Times New Roman" w:cstheme="minorHAnsi"/>
          <w:lang w:eastAsia="vi-VN"/>
        </w:rPr>
        <w:t xml:space="preserve">: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2 ô: Vân tay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trái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Left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index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finger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Vân tay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phải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Right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index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finger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  <w:r w:rsidRPr="00D60059">
        <w:rPr>
          <w:rFonts w:eastAsia="Times New Roman" w:cstheme="minorHAnsi"/>
          <w:lang w:eastAsia="vi-VN"/>
        </w:rPr>
        <w:br/>
        <w:t xml:space="preserve">-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MRZ.</w:t>
      </w:r>
    </w:p>
    <w:p w14:paraId="5CF6EC71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3. Quy </w:t>
      </w:r>
      <w:proofErr w:type="spellStart"/>
      <w:r w:rsidRPr="00D60059">
        <w:rPr>
          <w:rFonts w:eastAsia="Times New Roman" w:cstheme="minorHAnsi"/>
          <w:lang w:eastAsia="vi-VN"/>
        </w:rPr>
        <w:t>cách</w:t>
      </w:r>
      <w:proofErr w:type="spellEnd"/>
    </w:p>
    <w:p w14:paraId="07D9A198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lastRenderedPageBreak/>
        <w:t xml:space="preserve">a) Hai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in hoa văn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xanh </w:t>
      </w:r>
      <w:proofErr w:type="spellStart"/>
      <w:r w:rsidRPr="00D60059">
        <w:rPr>
          <w:rFonts w:eastAsia="Times New Roman" w:cstheme="minorHAnsi"/>
          <w:lang w:eastAsia="vi-VN"/>
        </w:rPr>
        <w:t>chuyển</w:t>
      </w:r>
      <w:proofErr w:type="spellEnd"/>
      <w:r w:rsidRPr="00D60059">
        <w:rPr>
          <w:rFonts w:eastAsia="Times New Roman" w:cstheme="minorHAnsi"/>
          <w:lang w:eastAsia="vi-VN"/>
        </w:rPr>
        <w:t xml:space="preserve"> ở </w:t>
      </w:r>
      <w:proofErr w:type="spellStart"/>
      <w:r w:rsidRPr="00D60059">
        <w:rPr>
          <w:rFonts w:eastAsia="Times New Roman" w:cstheme="minorHAnsi"/>
          <w:lang w:eastAsia="vi-VN"/>
        </w:rPr>
        <w:t>giữa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đến</w:t>
      </w:r>
      <w:proofErr w:type="spellEnd"/>
      <w:r w:rsidRPr="00D60059">
        <w:rPr>
          <w:rFonts w:eastAsia="Times New Roman" w:cstheme="minorHAnsi"/>
          <w:lang w:eastAsia="vi-VN"/>
        </w:rPr>
        <w:t xml:space="preserve"> xanh. </w:t>
      </w:r>
      <w:proofErr w:type="spellStart"/>
      <w:r w:rsidRPr="00D60059">
        <w:rPr>
          <w:rFonts w:eastAsia="Times New Roman" w:cstheme="minorHAnsi"/>
          <w:lang w:eastAsia="vi-VN"/>
        </w:rPr>
        <w:t>Nền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gồm</w:t>
      </w:r>
      <w:proofErr w:type="spellEnd"/>
      <w:r w:rsidRPr="00D60059">
        <w:rPr>
          <w:rFonts w:eastAsia="Times New Roman" w:cstheme="minorHAnsi"/>
          <w:lang w:eastAsia="vi-VN"/>
        </w:rPr>
        <w:t xml:space="preserve">: </w:t>
      </w:r>
      <w:proofErr w:type="spellStart"/>
      <w:r w:rsidRPr="00D60059">
        <w:rPr>
          <w:rFonts w:eastAsia="Times New Roman" w:cstheme="minorHAnsi"/>
          <w:lang w:eastAsia="vi-VN"/>
        </w:rPr>
        <w:t>Bản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đồ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Việt</w:t>
      </w:r>
      <w:proofErr w:type="spellEnd"/>
      <w:r w:rsidRPr="00D60059">
        <w:rPr>
          <w:rFonts w:eastAsia="Times New Roman" w:cstheme="minorHAnsi"/>
          <w:lang w:eastAsia="vi-VN"/>
        </w:rPr>
        <w:t xml:space="preserve"> Nam, </w:t>
      </w:r>
      <w:proofErr w:type="spellStart"/>
      <w:r w:rsidRPr="00D60059">
        <w:rPr>
          <w:rFonts w:eastAsia="Times New Roman" w:cstheme="minorHAnsi"/>
          <w:lang w:eastAsia="vi-VN"/>
        </w:rPr>
        <w:t>trống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đồng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hoa văn </w:t>
      </w:r>
      <w:proofErr w:type="spellStart"/>
      <w:r w:rsidRPr="00D60059">
        <w:rPr>
          <w:rFonts w:eastAsia="Times New Roman" w:cstheme="minorHAnsi"/>
          <w:lang w:eastAsia="vi-VN"/>
        </w:rPr>
        <w:t>họa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tiết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truyền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thống</w:t>
      </w:r>
      <w:proofErr w:type="spellEnd"/>
      <w:r w:rsidRPr="00D60059">
        <w:rPr>
          <w:rFonts w:eastAsia="Times New Roman" w:cstheme="minorHAnsi"/>
          <w:lang w:eastAsia="vi-VN"/>
        </w:rPr>
        <w:t xml:space="preserve"> trang </w:t>
      </w:r>
      <w:proofErr w:type="spellStart"/>
      <w:r w:rsidRPr="00D60059">
        <w:rPr>
          <w:rFonts w:eastAsia="Times New Roman" w:cstheme="minorHAnsi"/>
          <w:lang w:eastAsia="vi-VN"/>
        </w:rPr>
        <w:t>trí</w:t>
      </w:r>
      <w:proofErr w:type="spellEnd"/>
      <w:r w:rsidRPr="00D60059">
        <w:rPr>
          <w:rFonts w:eastAsia="Times New Roman" w:cstheme="minorHAnsi"/>
          <w:lang w:eastAsia="vi-VN"/>
        </w:rPr>
        <w:t xml:space="preserve">. </w:t>
      </w:r>
      <w:proofErr w:type="spellStart"/>
      <w:r w:rsidRPr="00D60059">
        <w:rPr>
          <w:rFonts w:eastAsia="Times New Roman" w:cstheme="minorHAnsi"/>
          <w:lang w:eastAsia="vi-VN"/>
        </w:rPr>
        <w:t>Nền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sau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gồm</w:t>
      </w:r>
      <w:proofErr w:type="spellEnd"/>
      <w:r w:rsidRPr="00D60059">
        <w:rPr>
          <w:rFonts w:eastAsia="Times New Roman" w:cstheme="minorHAnsi"/>
          <w:lang w:eastAsia="vi-VN"/>
        </w:rPr>
        <w:t xml:space="preserve">: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hoa văn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ảnh</w:t>
      </w:r>
      <w:proofErr w:type="spellEnd"/>
      <w:r w:rsidRPr="00D60059">
        <w:rPr>
          <w:rFonts w:eastAsia="Times New Roman" w:cstheme="minorHAnsi"/>
          <w:lang w:eastAsia="vi-VN"/>
        </w:rPr>
        <w:t xml:space="preserve"> hoa sen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đường</w:t>
      </w:r>
      <w:proofErr w:type="spellEnd"/>
      <w:r w:rsidRPr="00D60059">
        <w:rPr>
          <w:rFonts w:eastAsia="Times New Roman" w:cstheme="minorHAnsi"/>
          <w:lang w:eastAsia="vi-VN"/>
        </w:rPr>
        <w:t xml:space="preserve"> cong </w:t>
      </w:r>
      <w:proofErr w:type="spellStart"/>
      <w:r w:rsidRPr="00D60059">
        <w:rPr>
          <w:rFonts w:eastAsia="Times New Roman" w:cstheme="minorHAnsi"/>
          <w:lang w:eastAsia="vi-VN"/>
        </w:rPr>
        <w:t>vắt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chéo</w:t>
      </w:r>
      <w:proofErr w:type="spellEnd"/>
      <w:r w:rsidRPr="00D60059">
        <w:rPr>
          <w:rFonts w:eastAsia="Times New Roman" w:cstheme="minorHAnsi"/>
          <w:lang w:eastAsia="vi-VN"/>
        </w:rPr>
        <w:t xml:space="preserve"> đan xen;</w:t>
      </w:r>
    </w:p>
    <w:p w14:paraId="4318F5F9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b)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huy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ảnh</w:t>
      </w:r>
      <w:proofErr w:type="spellEnd"/>
      <w:r w:rsidRPr="00D60059">
        <w:rPr>
          <w:rFonts w:eastAsia="Times New Roman" w:cstheme="minorHAnsi"/>
          <w:lang w:eastAsia="vi-VN"/>
        </w:rPr>
        <w:t xml:space="preserve"> chân dung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in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tiếp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</w:t>
      </w:r>
    </w:p>
    <w:p w14:paraId="2FA11C50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c)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sắc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trên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</w:t>
      </w:r>
      <w:r w:rsidRPr="00D60059">
        <w:rPr>
          <w:rFonts w:eastAsia="Times New Roman" w:cstheme="minorHAnsi"/>
          <w:lang w:eastAsia="vi-VN"/>
        </w:rPr>
        <w:br/>
        <w:t xml:space="preserve">-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CỘNG HÒA XÃ HỘI CHỦ NGHĨA VIỆT NAM; </w:t>
      </w:r>
      <w:proofErr w:type="spellStart"/>
      <w:r w:rsidRPr="00D60059">
        <w:rPr>
          <w:rFonts w:eastAsia="Times New Roman" w:cstheme="minorHAnsi"/>
          <w:lang w:eastAsia="vi-VN"/>
        </w:rPr>
        <w:t>Độc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lập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do - </w:t>
      </w:r>
      <w:proofErr w:type="spellStart"/>
      <w:r w:rsidRPr="00D60059">
        <w:rPr>
          <w:rFonts w:eastAsia="Times New Roman" w:cstheme="minorHAnsi"/>
          <w:lang w:eastAsia="vi-VN"/>
        </w:rPr>
        <w:t>Hạnh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phúc</w:t>
      </w:r>
      <w:proofErr w:type="spellEnd"/>
      <w:r w:rsidRPr="00D60059">
        <w:rPr>
          <w:rFonts w:eastAsia="Times New Roman" w:cstheme="minorHAnsi"/>
          <w:lang w:eastAsia="vi-VN"/>
        </w:rPr>
        <w:t xml:space="preserve">; SOCIALIST REPUBLIC OF VIET NAM; </w:t>
      </w:r>
      <w:proofErr w:type="spellStart"/>
      <w:r w:rsidRPr="00D60059">
        <w:rPr>
          <w:rFonts w:eastAsia="Times New Roman" w:cstheme="minorHAnsi"/>
          <w:lang w:eastAsia="vi-VN"/>
        </w:rPr>
        <w:t>Independence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Freedom</w:t>
      </w:r>
      <w:proofErr w:type="spellEnd"/>
      <w:r w:rsidRPr="00D60059">
        <w:rPr>
          <w:rFonts w:eastAsia="Times New Roman" w:cstheme="minorHAnsi"/>
          <w:lang w:eastAsia="vi-VN"/>
        </w:rPr>
        <w:t xml:space="preserve"> - </w:t>
      </w:r>
      <w:proofErr w:type="spellStart"/>
      <w:r w:rsidRPr="00D60059">
        <w:rPr>
          <w:rFonts w:eastAsia="Times New Roman" w:cstheme="minorHAnsi"/>
          <w:lang w:eastAsia="vi-VN"/>
        </w:rPr>
        <w:t>Happiness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“</w:t>
      </w:r>
      <w:proofErr w:type="spellStart"/>
      <w:r w:rsidRPr="00D60059">
        <w:rPr>
          <w:rFonts w:eastAsia="Times New Roman" w:cstheme="minorHAnsi"/>
          <w:lang w:eastAsia="vi-VN"/>
        </w:rPr>
        <w:t>Citizen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Identity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Card</w:t>
      </w:r>
      <w:proofErr w:type="spellEnd"/>
      <w:r w:rsidRPr="00D60059">
        <w:rPr>
          <w:rFonts w:eastAsia="Times New Roman" w:cstheme="minorHAnsi"/>
          <w:lang w:eastAsia="vi-VN"/>
        </w:rPr>
        <w:t xml:space="preserve">”; </w:t>
      </w:r>
      <w:proofErr w:type="spellStart"/>
      <w:r w:rsidRPr="00D60059">
        <w:rPr>
          <w:rFonts w:eastAsia="Times New Roman" w:cstheme="minorHAnsi"/>
          <w:lang w:eastAsia="vi-VN"/>
        </w:rPr>
        <w:t>biểu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tượng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/No; </w:t>
      </w:r>
      <w:proofErr w:type="spellStart"/>
      <w:r w:rsidRPr="00D60059">
        <w:rPr>
          <w:rFonts w:eastAsia="Times New Roman" w:cstheme="minorHAnsi"/>
          <w:lang w:eastAsia="vi-VN"/>
        </w:rPr>
        <w:t>Họ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tên/</w:t>
      </w:r>
      <w:proofErr w:type="spellStart"/>
      <w:r w:rsidRPr="00D60059">
        <w:rPr>
          <w:rFonts w:eastAsia="Times New Roman" w:cstheme="minorHAnsi"/>
          <w:lang w:eastAsia="vi-VN"/>
        </w:rPr>
        <w:t>Full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name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sinh/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birth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Giới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tính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Sex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tịch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Nationality</w:t>
      </w:r>
      <w:proofErr w:type="spellEnd"/>
      <w:r w:rsidRPr="00D60059">
        <w:rPr>
          <w:rFonts w:eastAsia="Times New Roman" w:cstheme="minorHAnsi"/>
          <w:lang w:eastAsia="vi-VN"/>
        </w:rPr>
        <w:t xml:space="preserve">; Quê </w:t>
      </w:r>
      <w:proofErr w:type="spellStart"/>
      <w:r w:rsidRPr="00D60059">
        <w:rPr>
          <w:rFonts w:eastAsia="Times New Roman" w:cstheme="minorHAnsi"/>
          <w:lang w:eastAsia="vi-VN"/>
        </w:rPr>
        <w:t>quán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Place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origin</w:t>
      </w:r>
      <w:proofErr w:type="spellEnd"/>
      <w:r w:rsidRPr="00D60059">
        <w:rPr>
          <w:rFonts w:eastAsia="Times New Roman" w:cstheme="minorHAnsi"/>
          <w:lang w:eastAsia="vi-VN"/>
        </w:rPr>
        <w:t xml:space="preserve">; Nơi </w:t>
      </w:r>
      <w:proofErr w:type="spellStart"/>
      <w:r w:rsidRPr="00D60059">
        <w:rPr>
          <w:rFonts w:eastAsia="Times New Roman" w:cstheme="minorHAnsi"/>
          <w:lang w:eastAsia="vi-VN"/>
        </w:rPr>
        <w:t>thường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trú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Place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residence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đến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of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expiry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Đặc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điểm</w:t>
      </w:r>
      <w:proofErr w:type="spellEnd"/>
      <w:r w:rsidRPr="00D60059">
        <w:rPr>
          <w:rFonts w:eastAsia="Times New Roman" w:cstheme="minorHAnsi"/>
          <w:lang w:eastAsia="vi-VN"/>
        </w:rPr>
        <w:t xml:space="preserve"> nhân </w:t>
      </w:r>
      <w:proofErr w:type="spellStart"/>
      <w:r w:rsidRPr="00D60059">
        <w:rPr>
          <w:rFonts w:eastAsia="Times New Roman" w:cstheme="minorHAnsi"/>
          <w:lang w:eastAsia="vi-VN"/>
        </w:rPr>
        <w:t>dạng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Personal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identification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>, năm/</w:t>
      </w:r>
      <w:proofErr w:type="spellStart"/>
      <w:r w:rsidRPr="00D60059">
        <w:rPr>
          <w:rFonts w:eastAsia="Times New Roman" w:cstheme="minorHAnsi"/>
          <w:lang w:eastAsia="vi-VN"/>
        </w:rPr>
        <w:t>Date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month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year</w:t>
      </w:r>
      <w:proofErr w:type="spellEnd"/>
      <w:r w:rsidRPr="00D60059">
        <w:rPr>
          <w:rFonts w:eastAsia="Times New Roman" w:cstheme="minorHAnsi"/>
          <w:lang w:eastAsia="vi-VN"/>
        </w:rPr>
        <w:t xml:space="preserve">; CỤC TRƯỞNG CỤC CẢNH SÁT QUẢN LÝ HÀNH CHÍNH VỀ TRẬT TỰ XÃ HỘI/DIRECTOR GENERAL OF THE POLICE DEPARTMENT FOR ADMINISTRATIVE MANAGEMENT OF SOCIAL ORDER;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trái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Left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index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finger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phải</w:t>
      </w:r>
      <w:proofErr w:type="spellEnd"/>
      <w:r w:rsidRPr="00D60059">
        <w:rPr>
          <w:rFonts w:eastAsia="Times New Roman" w:cstheme="minorHAnsi"/>
          <w:lang w:eastAsia="vi-VN"/>
        </w:rPr>
        <w:t>/</w:t>
      </w:r>
      <w:proofErr w:type="spellStart"/>
      <w:r w:rsidRPr="00D60059">
        <w:rPr>
          <w:rFonts w:eastAsia="Times New Roman" w:cstheme="minorHAnsi"/>
          <w:lang w:eastAsia="vi-VN"/>
        </w:rPr>
        <w:t>Right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index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finger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xanh;</w:t>
      </w:r>
      <w:r w:rsidRPr="00D60059">
        <w:rPr>
          <w:rFonts w:eastAsia="Times New Roman" w:cstheme="minorHAnsi"/>
          <w:lang w:eastAsia="vi-VN"/>
        </w:rPr>
        <w:br/>
        <w:t xml:space="preserve">-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“CĂN CƯỚC CÔNG DÂN”; </w:t>
      </w:r>
      <w:proofErr w:type="spellStart"/>
      <w:r w:rsidRPr="00D60059">
        <w:rPr>
          <w:rFonts w:eastAsia="Times New Roman" w:cstheme="minorHAnsi"/>
          <w:lang w:eastAsia="vi-VN"/>
        </w:rPr>
        <w:t>dấu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huy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cơ quan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đỏ</w:t>
      </w:r>
      <w:proofErr w:type="spellEnd"/>
      <w:r w:rsidRPr="00D60059">
        <w:rPr>
          <w:rFonts w:eastAsia="Times New Roman" w:cstheme="minorHAnsi"/>
          <w:lang w:eastAsia="vi-VN"/>
        </w:rPr>
        <w:t>;</w:t>
      </w:r>
      <w:r w:rsidRPr="00D60059">
        <w:rPr>
          <w:rFonts w:eastAsia="Times New Roman" w:cstheme="minorHAnsi"/>
          <w:lang w:eastAsia="vi-VN"/>
        </w:rPr>
        <w:br/>
        <w:t xml:space="preserve">-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, năm </w:t>
      </w:r>
      <w:proofErr w:type="spellStart"/>
      <w:r w:rsidRPr="00D60059">
        <w:rPr>
          <w:rFonts w:eastAsia="Times New Roman" w:cstheme="minorHAnsi"/>
          <w:lang w:eastAsia="vi-VN"/>
        </w:rPr>
        <w:t>hết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hạn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ảnh</w:t>
      </w:r>
      <w:proofErr w:type="spellEnd"/>
      <w:r w:rsidRPr="00D60059">
        <w:rPr>
          <w:rFonts w:eastAsia="Times New Roman" w:cstheme="minorHAnsi"/>
          <w:lang w:eastAsia="vi-VN"/>
        </w:rPr>
        <w:t xml:space="preserve"> vân tay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trái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ảnh</w:t>
      </w:r>
      <w:proofErr w:type="spellEnd"/>
      <w:r w:rsidRPr="00D60059">
        <w:rPr>
          <w:rFonts w:eastAsia="Times New Roman" w:cstheme="minorHAnsi"/>
          <w:lang w:eastAsia="vi-VN"/>
        </w:rPr>
        <w:t xml:space="preserve"> vân tay </w:t>
      </w:r>
      <w:proofErr w:type="spellStart"/>
      <w:r w:rsidRPr="00D60059">
        <w:rPr>
          <w:rFonts w:eastAsia="Times New Roman" w:cstheme="minorHAnsi"/>
          <w:lang w:eastAsia="vi-VN"/>
        </w:rPr>
        <w:t>ngón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trỏ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phải</w:t>
      </w:r>
      <w:proofErr w:type="spellEnd"/>
      <w:r w:rsidRPr="00D60059">
        <w:rPr>
          <w:rFonts w:eastAsia="Times New Roman" w:cstheme="minorHAnsi"/>
          <w:lang w:eastAsia="vi-VN"/>
        </w:rPr>
        <w:t xml:space="preserve">; thông tin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đặc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điểm</w:t>
      </w:r>
      <w:proofErr w:type="spellEnd"/>
      <w:r w:rsidRPr="00D60059">
        <w:rPr>
          <w:rFonts w:eastAsia="Times New Roman" w:cstheme="minorHAnsi"/>
          <w:lang w:eastAsia="vi-VN"/>
        </w:rPr>
        <w:t xml:space="preserve"> nhân </w:t>
      </w:r>
      <w:proofErr w:type="spellStart"/>
      <w:r w:rsidRPr="00D60059">
        <w:rPr>
          <w:rFonts w:eastAsia="Times New Roman" w:cstheme="minorHAnsi"/>
          <w:lang w:eastAsia="vi-VN"/>
        </w:rPr>
        <w:t>dạng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, năm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họ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tên, </w:t>
      </w:r>
      <w:proofErr w:type="spellStart"/>
      <w:r w:rsidRPr="00D60059">
        <w:rPr>
          <w:rFonts w:eastAsia="Times New Roman" w:cstheme="minorHAnsi"/>
          <w:lang w:eastAsia="vi-VN"/>
        </w:rPr>
        <w:t>chữ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người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thẩm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quyền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dòng</w:t>
      </w:r>
      <w:proofErr w:type="spellEnd"/>
      <w:r w:rsidRPr="00D60059">
        <w:rPr>
          <w:rFonts w:eastAsia="Times New Roman" w:cstheme="minorHAnsi"/>
          <w:lang w:eastAsia="vi-VN"/>
        </w:rPr>
        <w:t xml:space="preserve"> MRZ, </w:t>
      </w:r>
      <w:proofErr w:type="spellStart"/>
      <w:r w:rsidRPr="00D60059">
        <w:rPr>
          <w:rFonts w:eastAsia="Times New Roman" w:cstheme="minorHAnsi"/>
          <w:lang w:eastAsia="vi-VN"/>
        </w:rPr>
        <w:t>mã</w:t>
      </w:r>
      <w:proofErr w:type="spellEnd"/>
      <w:r w:rsidRPr="00D60059">
        <w:rPr>
          <w:rFonts w:eastAsia="Times New Roman" w:cstheme="minorHAnsi"/>
          <w:lang w:eastAsia="vi-VN"/>
        </w:rPr>
        <w:t xml:space="preserve"> QR </w:t>
      </w:r>
      <w:proofErr w:type="spellStart"/>
      <w:r w:rsidRPr="00D60059">
        <w:rPr>
          <w:rFonts w:eastAsia="Times New Roman" w:cstheme="minorHAnsi"/>
          <w:lang w:eastAsia="vi-VN"/>
        </w:rPr>
        <w:t>màu</w:t>
      </w:r>
      <w:proofErr w:type="spellEnd"/>
      <w:r w:rsidRPr="00D60059">
        <w:rPr>
          <w:rFonts w:eastAsia="Times New Roman" w:cstheme="minorHAnsi"/>
          <w:lang w:eastAsia="vi-VN"/>
        </w:rPr>
        <w:t xml:space="preserve"> đen;</w:t>
      </w:r>
    </w:p>
    <w:p w14:paraId="52C7EE25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d)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tử</w:t>
      </w:r>
      <w:proofErr w:type="spellEnd"/>
      <w:r w:rsidRPr="00D60059">
        <w:rPr>
          <w:rFonts w:eastAsia="Times New Roman" w:cstheme="minorHAnsi"/>
          <w:lang w:eastAsia="vi-VN"/>
        </w:rPr>
        <w:t xml:space="preserve"> lưu </w:t>
      </w:r>
      <w:proofErr w:type="spellStart"/>
      <w:r w:rsidRPr="00D60059">
        <w:rPr>
          <w:rFonts w:eastAsia="Times New Roman" w:cstheme="minorHAnsi"/>
          <w:lang w:eastAsia="vi-VN"/>
        </w:rPr>
        <w:t>trữ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cơ </w:t>
      </w:r>
      <w:proofErr w:type="spellStart"/>
      <w:r w:rsidRPr="00D60059">
        <w:rPr>
          <w:rFonts w:eastAsia="Times New Roman" w:cstheme="minorHAnsi"/>
          <w:lang w:eastAsia="vi-VN"/>
        </w:rPr>
        <w:t>bản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gắn</w:t>
      </w:r>
      <w:proofErr w:type="spellEnd"/>
      <w:r w:rsidRPr="00D60059">
        <w:rPr>
          <w:rFonts w:eastAsia="Times New Roman" w:cstheme="minorHAnsi"/>
          <w:lang w:eastAsia="vi-VN"/>
        </w:rPr>
        <w:t xml:space="preserve"> ở </w:t>
      </w:r>
      <w:proofErr w:type="spellStart"/>
      <w:r w:rsidRPr="00D60059">
        <w:rPr>
          <w:rFonts w:eastAsia="Times New Roman" w:cstheme="minorHAnsi"/>
          <w:lang w:eastAsia="vi-VN"/>
        </w:rPr>
        <w:t>mặt</w:t>
      </w:r>
      <w:proofErr w:type="spellEnd"/>
      <w:r w:rsidRPr="00D60059">
        <w:rPr>
          <w:rFonts w:eastAsia="Times New Roman" w:cstheme="minorHAnsi"/>
          <w:lang w:eastAsia="vi-VN"/>
        </w:rPr>
        <w:t xml:space="preserve"> sau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</w:p>
    <w:p w14:paraId="5B07ED69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4.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br/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bằng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trưởng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phê </w:t>
      </w:r>
      <w:proofErr w:type="spellStart"/>
      <w:r w:rsidRPr="00D60059">
        <w:rPr>
          <w:rFonts w:eastAsia="Times New Roman" w:cstheme="minorHAnsi"/>
          <w:lang w:eastAsia="vi-VN"/>
        </w:rPr>
        <w:t>duyệt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5A2BCB88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5. Ngôn </w:t>
      </w:r>
      <w:proofErr w:type="spellStart"/>
      <w:r w:rsidRPr="00D60059">
        <w:rPr>
          <w:rFonts w:eastAsia="Times New Roman" w:cstheme="minorHAnsi"/>
          <w:lang w:eastAsia="vi-VN"/>
        </w:rPr>
        <w:t>ngữ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khác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là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Tiếng</w:t>
      </w:r>
      <w:proofErr w:type="spellEnd"/>
      <w:r w:rsidRPr="00D60059">
        <w:rPr>
          <w:rFonts w:eastAsia="Times New Roman" w:cstheme="minorHAnsi"/>
          <w:lang w:eastAsia="vi-VN"/>
        </w:rPr>
        <w:t xml:space="preserve"> Anh, </w:t>
      </w:r>
      <w:proofErr w:type="spellStart"/>
      <w:r w:rsidRPr="00D60059">
        <w:rPr>
          <w:rFonts w:eastAsia="Times New Roman" w:cstheme="minorHAnsi"/>
          <w:lang w:eastAsia="vi-VN"/>
        </w:rPr>
        <w:t>là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điều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để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Việt</w:t>
      </w:r>
      <w:proofErr w:type="spellEnd"/>
      <w:r w:rsidRPr="00D60059">
        <w:rPr>
          <w:rFonts w:eastAsia="Times New Roman" w:cstheme="minorHAnsi"/>
          <w:lang w:eastAsia="vi-VN"/>
        </w:rPr>
        <w:t xml:space="preserve"> Nam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thay cho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chiếu</w:t>
      </w:r>
      <w:proofErr w:type="spellEnd"/>
      <w:r w:rsidRPr="00D60059">
        <w:rPr>
          <w:rFonts w:eastAsia="Times New Roman" w:cstheme="minorHAnsi"/>
          <w:lang w:eastAsia="vi-VN"/>
        </w:rPr>
        <w:t xml:space="preserve"> khi </w:t>
      </w:r>
      <w:proofErr w:type="spellStart"/>
      <w:r w:rsidRPr="00D60059">
        <w:rPr>
          <w:rFonts w:eastAsia="Times New Roman" w:cstheme="minorHAnsi"/>
          <w:lang w:eastAsia="vi-VN"/>
        </w:rPr>
        <w:t>Việt</w:t>
      </w:r>
      <w:proofErr w:type="spellEnd"/>
      <w:r w:rsidRPr="00D60059">
        <w:rPr>
          <w:rFonts w:eastAsia="Times New Roman" w:cstheme="minorHAnsi"/>
          <w:lang w:eastAsia="vi-VN"/>
        </w:rPr>
        <w:t xml:space="preserve"> Nam </w:t>
      </w:r>
      <w:proofErr w:type="spellStart"/>
      <w:r w:rsidRPr="00D60059">
        <w:rPr>
          <w:rFonts w:eastAsia="Times New Roman" w:cstheme="minorHAnsi"/>
          <w:lang w:eastAsia="vi-VN"/>
        </w:rPr>
        <w:t>ký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điều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hoặc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thỏa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tế</w:t>
      </w:r>
      <w:proofErr w:type="spellEnd"/>
      <w:r w:rsidRPr="00D60059">
        <w:rPr>
          <w:rFonts w:eastAsia="Times New Roman" w:cstheme="minorHAnsi"/>
          <w:lang w:eastAsia="vi-VN"/>
        </w:rPr>
        <w:t xml:space="preserve"> cho </w:t>
      </w:r>
      <w:proofErr w:type="spellStart"/>
      <w:r w:rsidRPr="00D60059">
        <w:rPr>
          <w:rFonts w:eastAsia="Times New Roman" w:cstheme="minorHAnsi"/>
          <w:lang w:eastAsia="vi-VN"/>
        </w:rPr>
        <w:t>phép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nước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thay cho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chiếu</w:t>
      </w:r>
      <w:proofErr w:type="spellEnd"/>
      <w:r w:rsidRPr="00D60059">
        <w:rPr>
          <w:rFonts w:eastAsia="Times New Roman" w:cstheme="minorHAnsi"/>
          <w:lang w:eastAsia="vi-VN"/>
        </w:rPr>
        <w:t xml:space="preserve"> trên </w:t>
      </w:r>
      <w:proofErr w:type="spellStart"/>
      <w:r w:rsidRPr="00D60059">
        <w:rPr>
          <w:rFonts w:eastAsia="Times New Roman" w:cstheme="minorHAnsi"/>
          <w:lang w:eastAsia="vi-VN"/>
        </w:rPr>
        <w:t>lãnh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nhau.</w:t>
      </w:r>
    </w:p>
    <w:p w14:paraId="5D2BF9F2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4.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Hiệu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lực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thi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hành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và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định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chuyển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tiếp</w:t>
      </w:r>
      <w:proofErr w:type="spellEnd"/>
    </w:p>
    <w:p w14:paraId="7B209513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1.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lực</w:t>
      </w:r>
      <w:proofErr w:type="spellEnd"/>
      <w:r w:rsidRPr="00D60059">
        <w:rPr>
          <w:rFonts w:eastAsia="Times New Roman" w:cstheme="minorHAnsi"/>
          <w:lang w:eastAsia="vi-VN"/>
        </w:rPr>
        <w:t xml:space="preserve"> thi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kể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23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 01 năm 2021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thay </w:t>
      </w:r>
      <w:proofErr w:type="spellStart"/>
      <w:r w:rsidRPr="00D60059">
        <w:rPr>
          <w:rFonts w:eastAsia="Times New Roman" w:cstheme="minorHAnsi"/>
          <w:lang w:eastAsia="vi-VN"/>
        </w:rPr>
        <w:t>thế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> </w:t>
      </w:r>
      <w:hyperlink r:id="rId5" w:tgtFrame="_blank" w:tooltip="Văn bản tham chiếu" w:history="1">
        <w:r w:rsidRPr="00D60059">
          <w:rPr>
            <w:rFonts w:eastAsia="Times New Roman" w:cstheme="minorHAnsi"/>
            <w:u w:val="single"/>
            <w:lang w:eastAsia="vi-VN"/>
          </w:rPr>
          <w:t>61/2015/TT-BCA</w:t>
        </w:r>
      </w:hyperlink>
      <w:r w:rsidRPr="00D60059">
        <w:rPr>
          <w:rFonts w:eastAsia="Times New Roman" w:cstheme="minorHAnsi"/>
          <w:lang w:eastAsia="vi-VN"/>
        </w:rPr>
        <w:t> 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16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 11 năm 2015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trưởng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mẫu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dân, Thông tư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> </w:t>
      </w:r>
      <w:hyperlink r:id="rId6" w:tgtFrame="_blank" w:tooltip="Văn bản tham chiếu" w:history="1">
        <w:r w:rsidRPr="00D60059">
          <w:rPr>
            <w:rFonts w:eastAsia="Times New Roman" w:cstheme="minorHAnsi"/>
            <w:u w:val="single"/>
            <w:lang w:eastAsia="vi-VN"/>
          </w:rPr>
          <w:t>33/2018/TT-BCA</w:t>
        </w:r>
      </w:hyperlink>
      <w:r w:rsidRPr="00D60059">
        <w:rPr>
          <w:rFonts w:eastAsia="Times New Roman" w:cstheme="minorHAnsi"/>
          <w:lang w:eastAsia="vi-VN"/>
        </w:rPr>
        <w:t> 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10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 10 năm 2018 </w:t>
      </w:r>
      <w:proofErr w:type="spellStart"/>
      <w:r w:rsidRPr="00D60059">
        <w:rPr>
          <w:rFonts w:eastAsia="Times New Roman" w:cstheme="minorHAnsi"/>
          <w:lang w:eastAsia="vi-VN"/>
        </w:rPr>
        <w:t>sửa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đổi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bổ</w:t>
      </w:r>
      <w:proofErr w:type="spellEnd"/>
      <w:r w:rsidRPr="00D60059">
        <w:rPr>
          <w:rFonts w:eastAsia="Times New Roman" w:cstheme="minorHAnsi"/>
          <w:lang w:eastAsia="vi-VN"/>
        </w:rPr>
        <w:t xml:space="preserve"> sung </w:t>
      </w:r>
      <w:proofErr w:type="spellStart"/>
      <w:r w:rsidRPr="00D60059">
        <w:rPr>
          <w:rFonts w:eastAsia="Times New Roman" w:cstheme="minorHAnsi"/>
          <w:lang w:eastAsia="vi-VN"/>
        </w:rPr>
        <w:t>một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điều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 61/2015/TT-BCA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16 </w:t>
      </w:r>
      <w:proofErr w:type="spellStart"/>
      <w:r w:rsidRPr="00D60059">
        <w:rPr>
          <w:rFonts w:eastAsia="Times New Roman" w:cstheme="minorHAnsi"/>
          <w:lang w:eastAsia="vi-VN"/>
        </w:rPr>
        <w:t>tháng</w:t>
      </w:r>
      <w:proofErr w:type="spellEnd"/>
      <w:r w:rsidRPr="00D60059">
        <w:rPr>
          <w:rFonts w:eastAsia="Times New Roman" w:cstheme="minorHAnsi"/>
          <w:lang w:eastAsia="vi-VN"/>
        </w:rPr>
        <w:t xml:space="preserve"> 11 năm 2015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trưởng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mẫu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dân.</w:t>
      </w:r>
    </w:p>
    <w:p w14:paraId="2C03E3C7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2.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vẫn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đến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thời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hạn</w:t>
      </w:r>
      <w:proofErr w:type="spellEnd"/>
      <w:r w:rsidRPr="00D60059">
        <w:rPr>
          <w:rFonts w:eastAsia="Times New Roman" w:cstheme="minorHAnsi"/>
          <w:lang w:eastAsia="vi-VN"/>
        </w:rPr>
        <w:t xml:space="preserve">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; khi công dân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yêu </w:t>
      </w:r>
      <w:proofErr w:type="spellStart"/>
      <w:r w:rsidRPr="00D60059">
        <w:rPr>
          <w:rFonts w:eastAsia="Times New Roman" w:cstheme="minorHAnsi"/>
          <w:lang w:eastAsia="vi-VN"/>
        </w:rPr>
        <w:t>cầu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thì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đổi</w:t>
      </w:r>
      <w:proofErr w:type="spellEnd"/>
      <w:r w:rsidRPr="00D60059">
        <w:rPr>
          <w:rFonts w:eastAsia="Times New Roman" w:cstheme="minorHAnsi"/>
          <w:lang w:eastAsia="vi-VN"/>
        </w:rPr>
        <w:t xml:space="preserve"> sang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tại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2C461619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3.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loại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giấy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tờ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</w:t>
      </w:r>
      <w:proofErr w:type="spellStart"/>
      <w:r w:rsidRPr="00D60059">
        <w:rPr>
          <w:rFonts w:eastAsia="Times New Roman" w:cstheme="minorHAnsi"/>
          <w:lang w:eastAsia="vi-VN"/>
        </w:rPr>
        <w:t>từ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được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trước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ngày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lực</w:t>
      </w:r>
      <w:proofErr w:type="spellEnd"/>
      <w:r w:rsidRPr="00D60059">
        <w:rPr>
          <w:rFonts w:eastAsia="Times New Roman" w:cstheme="minorHAnsi"/>
          <w:lang w:eastAsia="vi-VN"/>
        </w:rPr>
        <w:t xml:space="preserve"> thi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thì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vẫn</w:t>
      </w:r>
      <w:proofErr w:type="spellEnd"/>
      <w:r w:rsidRPr="00D60059">
        <w:rPr>
          <w:rFonts w:eastAsia="Times New Roman" w:cstheme="minorHAnsi"/>
          <w:lang w:eastAsia="vi-VN"/>
        </w:rPr>
        <w:t xml:space="preserve"> nguyên </w:t>
      </w:r>
      <w:proofErr w:type="spellStart"/>
      <w:r w:rsidRPr="00D60059">
        <w:rPr>
          <w:rFonts w:eastAsia="Times New Roman" w:cstheme="minorHAnsi"/>
          <w:lang w:eastAsia="vi-VN"/>
        </w:rPr>
        <w:t>hiệu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luật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17CA7787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proofErr w:type="spellStart"/>
      <w:r w:rsidRPr="00D60059">
        <w:rPr>
          <w:rFonts w:eastAsia="Times New Roman" w:cstheme="minorHAnsi"/>
          <w:b/>
          <w:bCs/>
          <w:lang w:eastAsia="vi-VN"/>
        </w:rPr>
        <w:t>Điều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5.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Trách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nhiệm</w:t>
      </w:r>
      <w:proofErr w:type="spellEnd"/>
      <w:r w:rsidRPr="00D60059">
        <w:rPr>
          <w:rFonts w:eastAsia="Times New Roman" w:cstheme="minorHAnsi"/>
          <w:b/>
          <w:bCs/>
          <w:lang w:eastAsia="vi-VN"/>
        </w:rPr>
        <w:t xml:space="preserve"> thi </w:t>
      </w:r>
      <w:proofErr w:type="spellStart"/>
      <w:r w:rsidRPr="00D60059">
        <w:rPr>
          <w:rFonts w:eastAsia="Times New Roman" w:cstheme="minorHAnsi"/>
          <w:b/>
          <w:bCs/>
          <w:lang w:eastAsia="vi-VN"/>
        </w:rPr>
        <w:t>hành</w:t>
      </w:r>
      <w:proofErr w:type="spellEnd"/>
    </w:p>
    <w:p w14:paraId="4D584398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1.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</w:p>
    <w:p w14:paraId="4E25F7FB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a) </w:t>
      </w:r>
      <w:proofErr w:type="spellStart"/>
      <w:r w:rsidRPr="00D60059">
        <w:rPr>
          <w:rFonts w:eastAsia="Times New Roman" w:cstheme="minorHAnsi"/>
          <w:lang w:eastAsia="vi-VN"/>
        </w:rPr>
        <w:t>Hướng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dẫn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kiểm</w:t>
      </w:r>
      <w:proofErr w:type="spellEnd"/>
      <w:r w:rsidRPr="00D60059">
        <w:rPr>
          <w:rFonts w:eastAsia="Times New Roman" w:cstheme="minorHAnsi"/>
          <w:lang w:eastAsia="vi-VN"/>
        </w:rPr>
        <w:t xml:space="preserve"> tra, đôn </w:t>
      </w:r>
      <w:proofErr w:type="spellStart"/>
      <w:r w:rsidRPr="00D60059">
        <w:rPr>
          <w:rFonts w:eastAsia="Times New Roman" w:cstheme="minorHAnsi"/>
          <w:lang w:eastAsia="vi-VN"/>
        </w:rPr>
        <w:t>đốc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hiện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21A74941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b) </w:t>
      </w:r>
      <w:proofErr w:type="spellStart"/>
      <w:r w:rsidRPr="00D60059">
        <w:rPr>
          <w:rFonts w:eastAsia="Times New Roman" w:cstheme="minorHAnsi"/>
          <w:lang w:eastAsia="vi-VN"/>
        </w:rPr>
        <w:t>Tiến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xây </w:t>
      </w:r>
      <w:proofErr w:type="spellStart"/>
      <w:r w:rsidRPr="00D60059">
        <w:rPr>
          <w:rFonts w:eastAsia="Times New Roman" w:cstheme="minorHAnsi"/>
          <w:lang w:eastAsia="vi-VN"/>
        </w:rPr>
        <w:t>dựng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toán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hoạch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chọn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tại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luật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quan;</w:t>
      </w:r>
    </w:p>
    <w:p w14:paraId="29B1F9C3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c) </w:t>
      </w:r>
      <w:proofErr w:type="spellStart"/>
      <w:r w:rsidRPr="00D60059">
        <w:rPr>
          <w:rFonts w:eastAsia="Times New Roman" w:cstheme="minorHAnsi"/>
          <w:lang w:eastAsia="vi-VN"/>
        </w:rPr>
        <w:t>Chủ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phối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 </w:t>
      </w:r>
      <w:proofErr w:type="spellStart"/>
      <w:r w:rsidRPr="00D60059">
        <w:rPr>
          <w:rFonts w:eastAsia="Times New Roman" w:cstheme="minorHAnsi"/>
          <w:lang w:eastAsia="vi-VN"/>
        </w:rPr>
        <w:t>kiểm</w:t>
      </w:r>
      <w:proofErr w:type="spellEnd"/>
      <w:r w:rsidRPr="00D60059">
        <w:rPr>
          <w:rFonts w:eastAsia="Times New Roman" w:cstheme="minorHAnsi"/>
          <w:lang w:eastAsia="vi-VN"/>
        </w:rPr>
        <w:t xml:space="preserve"> tra, </w:t>
      </w:r>
      <w:proofErr w:type="spellStart"/>
      <w:r w:rsidRPr="00D60059">
        <w:rPr>
          <w:rFonts w:eastAsia="Times New Roman" w:cstheme="minorHAnsi"/>
          <w:lang w:eastAsia="vi-VN"/>
        </w:rPr>
        <w:t>giám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lang w:eastAsia="vi-VN"/>
        </w:rPr>
        <w:t>trình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xác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dân;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lượng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hình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dáng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kích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thước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nội</w:t>
      </w:r>
      <w:proofErr w:type="spellEnd"/>
      <w:r w:rsidRPr="00D60059">
        <w:rPr>
          <w:rFonts w:eastAsia="Times New Roman" w:cstheme="minorHAnsi"/>
          <w:lang w:eastAsia="vi-VN"/>
        </w:rPr>
        <w:t xml:space="preserve"> dung, quy </w:t>
      </w:r>
      <w:proofErr w:type="spellStart"/>
      <w:r w:rsidRPr="00D60059">
        <w:rPr>
          <w:rFonts w:eastAsia="Times New Roman" w:cstheme="minorHAnsi"/>
          <w:lang w:eastAsia="vi-VN"/>
        </w:rPr>
        <w:t>cách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t xml:space="preserve">, ngôn </w:t>
      </w:r>
      <w:proofErr w:type="spellStart"/>
      <w:r w:rsidRPr="00D60059">
        <w:rPr>
          <w:rFonts w:eastAsia="Times New Roman" w:cstheme="minorHAnsi"/>
          <w:lang w:eastAsia="vi-VN"/>
        </w:rPr>
        <w:t>ngữ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khác</w:t>
      </w:r>
      <w:proofErr w:type="spellEnd"/>
      <w:r w:rsidRPr="00D60059">
        <w:rPr>
          <w:rFonts w:eastAsia="Times New Roman" w:cstheme="minorHAnsi"/>
          <w:lang w:eastAsia="vi-VN"/>
        </w:rPr>
        <w:t xml:space="preserve">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tại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yêu </w:t>
      </w:r>
      <w:proofErr w:type="spellStart"/>
      <w:r w:rsidRPr="00D60059">
        <w:rPr>
          <w:rFonts w:eastAsia="Times New Roman" w:cstheme="minorHAnsi"/>
          <w:lang w:eastAsia="vi-VN"/>
        </w:rPr>
        <w:t>cầu</w:t>
      </w:r>
      <w:proofErr w:type="spellEnd"/>
      <w:r w:rsidRPr="00D60059">
        <w:rPr>
          <w:rFonts w:eastAsia="Times New Roman" w:cstheme="minorHAnsi"/>
          <w:lang w:eastAsia="vi-VN"/>
        </w:rPr>
        <w:t xml:space="preserve"> an ninh, an </w:t>
      </w:r>
      <w:proofErr w:type="spellStart"/>
      <w:r w:rsidRPr="00D60059">
        <w:rPr>
          <w:rFonts w:eastAsia="Times New Roman" w:cstheme="minorHAnsi"/>
          <w:lang w:eastAsia="vi-VN"/>
        </w:rPr>
        <w:t>toàn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an,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mật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tin, </w:t>
      </w:r>
      <w:proofErr w:type="spellStart"/>
      <w:r w:rsidRPr="00D60059">
        <w:rPr>
          <w:rFonts w:eastAsia="Times New Roman" w:cstheme="minorHAnsi"/>
          <w:lang w:eastAsia="vi-VN"/>
        </w:rPr>
        <w:t>dữ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luật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2BC77BB1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d) </w:t>
      </w:r>
      <w:proofErr w:type="spellStart"/>
      <w:r w:rsidRPr="00D60059">
        <w:rPr>
          <w:rFonts w:eastAsia="Times New Roman" w:cstheme="minorHAnsi"/>
          <w:lang w:eastAsia="vi-VN"/>
        </w:rPr>
        <w:t>Thống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trên </w:t>
      </w:r>
      <w:proofErr w:type="spellStart"/>
      <w:r w:rsidRPr="00D60059">
        <w:rPr>
          <w:rFonts w:eastAsia="Times New Roman" w:cstheme="minorHAnsi"/>
          <w:lang w:eastAsia="vi-VN"/>
        </w:rPr>
        <w:t>toàn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quốc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1EE10494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lastRenderedPageBreak/>
        <w:t xml:space="preserve">đ) </w:t>
      </w:r>
      <w:proofErr w:type="spellStart"/>
      <w:r w:rsidRPr="00D60059">
        <w:rPr>
          <w:rFonts w:eastAsia="Times New Roman" w:cstheme="minorHAnsi"/>
          <w:lang w:eastAsia="vi-VN"/>
        </w:rPr>
        <w:t>Tiếp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nhận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thống</w:t>
      </w:r>
      <w:proofErr w:type="spellEnd"/>
      <w:r w:rsidRPr="00D60059">
        <w:rPr>
          <w:rFonts w:eastAsia="Times New Roman" w:cstheme="minorHAnsi"/>
          <w:lang w:eastAsia="vi-VN"/>
        </w:rPr>
        <w:t xml:space="preserve"> kê </w:t>
      </w:r>
      <w:proofErr w:type="spellStart"/>
      <w:r w:rsidRPr="00D60059">
        <w:rPr>
          <w:rFonts w:eastAsia="Times New Roman" w:cstheme="minorHAnsi"/>
          <w:lang w:eastAsia="vi-VN"/>
        </w:rPr>
        <w:t>số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lượng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mẫu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bị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hỏng</w:t>
      </w:r>
      <w:proofErr w:type="spellEnd"/>
      <w:r w:rsidRPr="00D60059">
        <w:rPr>
          <w:rFonts w:eastAsia="Times New Roman" w:cstheme="minorHAnsi"/>
          <w:lang w:eastAsia="vi-VN"/>
        </w:rPr>
        <w:t xml:space="preserve"> trong </w:t>
      </w:r>
      <w:proofErr w:type="spellStart"/>
      <w:r w:rsidRPr="00D60059">
        <w:rPr>
          <w:rFonts w:eastAsia="Times New Roman" w:cstheme="minorHAnsi"/>
          <w:lang w:eastAsia="vi-VN"/>
        </w:rPr>
        <w:t>quá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hàng</w:t>
      </w:r>
      <w:proofErr w:type="spellEnd"/>
      <w:r w:rsidRPr="00D60059">
        <w:rPr>
          <w:rFonts w:eastAsia="Times New Roman" w:cstheme="minorHAnsi"/>
          <w:lang w:eastAsia="vi-VN"/>
        </w:rPr>
        <w:t xml:space="preserve"> năm </w:t>
      </w:r>
      <w:proofErr w:type="spellStart"/>
      <w:r w:rsidRPr="00D60059">
        <w:rPr>
          <w:rFonts w:eastAsia="Times New Roman" w:cstheme="minorHAnsi"/>
          <w:lang w:eastAsia="vi-VN"/>
        </w:rPr>
        <w:t>thực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tục</w:t>
      </w:r>
      <w:proofErr w:type="spellEnd"/>
      <w:r w:rsidRPr="00D60059">
        <w:rPr>
          <w:rFonts w:eastAsia="Times New Roman" w:cstheme="minorHAnsi"/>
          <w:lang w:eastAsia="vi-VN"/>
        </w:rPr>
        <w:t xml:space="preserve"> tiêu </w:t>
      </w:r>
      <w:proofErr w:type="spellStart"/>
      <w:r w:rsidRPr="00D60059">
        <w:rPr>
          <w:rFonts w:eastAsia="Times New Roman" w:cstheme="minorHAnsi"/>
          <w:lang w:eastAsia="vi-VN"/>
        </w:rPr>
        <w:t>hủy</w:t>
      </w:r>
      <w:proofErr w:type="spellEnd"/>
      <w:r w:rsidRPr="00D60059">
        <w:rPr>
          <w:rFonts w:eastAsia="Times New Roman" w:cstheme="minorHAnsi"/>
          <w:lang w:eastAsia="vi-VN"/>
        </w:rPr>
        <w:t xml:space="preserve">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luật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39795BFC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2.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hoạch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Tài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</w:p>
    <w:p w14:paraId="7FCAB18D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a) </w:t>
      </w:r>
      <w:proofErr w:type="spellStart"/>
      <w:r w:rsidRPr="00D60059">
        <w:rPr>
          <w:rFonts w:eastAsia="Times New Roman" w:cstheme="minorHAnsi"/>
          <w:lang w:eastAsia="vi-VN"/>
        </w:rPr>
        <w:t>Chủ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thẩm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toán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hoạch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chọn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hướng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dẫn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lựa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chọn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đồng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1E0A7AB7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b) </w:t>
      </w:r>
      <w:proofErr w:type="spellStart"/>
      <w:r w:rsidRPr="00D60059">
        <w:rPr>
          <w:rFonts w:eastAsia="Times New Roman" w:cstheme="minorHAnsi"/>
          <w:lang w:eastAsia="vi-VN"/>
        </w:rPr>
        <w:t>Phối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kinh </w:t>
      </w:r>
      <w:proofErr w:type="spellStart"/>
      <w:r w:rsidRPr="00D60059">
        <w:rPr>
          <w:rFonts w:eastAsia="Times New Roman" w:cstheme="minorHAnsi"/>
          <w:lang w:eastAsia="vi-VN"/>
        </w:rPr>
        <w:t>phí</w:t>
      </w:r>
      <w:proofErr w:type="spellEnd"/>
      <w:r w:rsidRPr="00D60059">
        <w:rPr>
          <w:rFonts w:eastAsia="Times New Roman" w:cstheme="minorHAnsi"/>
          <w:lang w:eastAsia="vi-VN"/>
        </w:rPr>
        <w:t xml:space="preserve"> cho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pháp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luật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13128823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3.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Viện</w:t>
      </w:r>
      <w:proofErr w:type="spellEnd"/>
      <w:r w:rsidRPr="00D60059">
        <w:rPr>
          <w:rFonts w:eastAsia="Times New Roman" w:cstheme="minorHAnsi"/>
          <w:lang w:eastAsia="vi-VN"/>
        </w:rPr>
        <w:t xml:space="preserve"> Khoa </w:t>
      </w:r>
      <w:proofErr w:type="spellStart"/>
      <w:r w:rsidRPr="00D60059">
        <w:rPr>
          <w:rFonts w:eastAsia="Times New Roman" w:cstheme="minorHAnsi"/>
          <w:lang w:eastAsia="vi-VN"/>
        </w:rPr>
        <w:t>học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Công </w:t>
      </w:r>
      <w:proofErr w:type="spellStart"/>
      <w:r w:rsidRPr="00D60059">
        <w:rPr>
          <w:rFonts w:eastAsia="Times New Roman" w:cstheme="minorHAnsi"/>
          <w:lang w:eastAsia="vi-VN"/>
        </w:rPr>
        <w:t>nghệ</w:t>
      </w:r>
      <w:proofErr w:type="spellEnd"/>
    </w:p>
    <w:p w14:paraId="48FD6F65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a) </w:t>
      </w:r>
      <w:proofErr w:type="spellStart"/>
      <w:r w:rsidRPr="00D60059">
        <w:rPr>
          <w:rFonts w:eastAsia="Times New Roman" w:cstheme="minorHAnsi"/>
          <w:lang w:eastAsia="vi-VN"/>
        </w:rPr>
        <w:t>Chủ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phối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an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phân </w:t>
      </w:r>
      <w:proofErr w:type="spellStart"/>
      <w:r w:rsidRPr="00D60059">
        <w:rPr>
          <w:rFonts w:eastAsia="Times New Roman" w:cstheme="minorHAnsi"/>
          <w:lang w:eastAsia="vi-VN"/>
        </w:rPr>
        <w:t>tích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giám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gắn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tử</w:t>
      </w:r>
      <w:proofErr w:type="spellEnd"/>
      <w:r w:rsidRPr="00D60059">
        <w:rPr>
          <w:rFonts w:eastAsia="Times New Roman" w:cstheme="minorHAnsi"/>
          <w:lang w:eastAsia="vi-VN"/>
        </w:rPr>
        <w:t xml:space="preserve"> khi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dấu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làm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giả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Hồ</w:t>
      </w:r>
      <w:proofErr w:type="spellEnd"/>
      <w:r w:rsidRPr="00D60059">
        <w:rPr>
          <w:rFonts w:eastAsia="Times New Roman" w:cstheme="minorHAnsi"/>
          <w:lang w:eastAsia="vi-VN"/>
        </w:rPr>
        <w:t xml:space="preserve"> sơ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an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3DA756E0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b) </w:t>
      </w:r>
      <w:proofErr w:type="spellStart"/>
      <w:r w:rsidRPr="00D60059">
        <w:rPr>
          <w:rFonts w:eastAsia="Times New Roman" w:cstheme="minorHAnsi"/>
          <w:lang w:eastAsia="vi-VN"/>
        </w:rPr>
        <w:t>Phối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hợp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với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đánh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giá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kiểm</w:t>
      </w:r>
      <w:proofErr w:type="spellEnd"/>
      <w:r w:rsidRPr="00D60059">
        <w:rPr>
          <w:rFonts w:eastAsia="Times New Roman" w:cstheme="minorHAnsi"/>
          <w:lang w:eastAsia="vi-VN"/>
        </w:rPr>
        <w:t xml:space="preserve"> tra tiêu </w:t>
      </w:r>
      <w:proofErr w:type="spellStart"/>
      <w:r w:rsidRPr="00D60059">
        <w:rPr>
          <w:rFonts w:eastAsia="Times New Roman" w:cstheme="minorHAnsi"/>
          <w:lang w:eastAsia="vi-VN"/>
        </w:rPr>
        <w:t>chuẩn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chất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lượng</w:t>
      </w:r>
      <w:proofErr w:type="spellEnd"/>
      <w:r w:rsidRPr="00D60059">
        <w:rPr>
          <w:rFonts w:eastAsia="Times New Roman" w:cstheme="minorHAnsi"/>
          <w:lang w:eastAsia="vi-VN"/>
        </w:rPr>
        <w:t xml:space="preserve"> nguyên </w:t>
      </w:r>
      <w:proofErr w:type="spellStart"/>
      <w:r w:rsidRPr="00D60059">
        <w:rPr>
          <w:rFonts w:eastAsia="Times New Roman" w:cstheme="minorHAnsi"/>
          <w:lang w:eastAsia="vi-VN"/>
        </w:rPr>
        <w:t>vật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liệu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để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tạo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sản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xuất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tiêu </w:t>
      </w:r>
      <w:proofErr w:type="spellStart"/>
      <w:r w:rsidRPr="00D60059">
        <w:rPr>
          <w:rFonts w:eastAsia="Times New Roman" w:cstheme="minorHAnsi"/>
          <w:lang w:eastAsia="vi-VN"/>
        </w:rPr>
        <w:t>chuẩn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>;</w:t>
      </w:r>
    </w:p>
    <w:p w14:paraId="57BC9967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c)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 nghiên </w:t>
      </w:r>
      <w:proofErr w:type="spellStart"/>
      <w:r w:rsidRPr="00D60059">
        <w:rPr>
          <w:rFonts w:eastAsia="Times New Roman" w:cstheme="minorHAnsi"/>
          <w:lang w:eastAsia="vi-VN"/>
        </w:rPr>
        <w:t>cứu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thiết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cơ </w:t>
      </w:r>
      <w:proofErr w:type="spellStart"/>
      <w:r w:rsidRPr="00D60059">
        <w:rPr>
          <w:rFonts w:eastAsia="Times New Roman" w:cstheme="minorHAnsi"/>
          <w:lang w:eastAsia="vi-VN"/>
        </w:rPr>
        <w:t>bản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gắn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đảm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tiêu </w:t>
      </w:r>
      <w:proofErr w:type="spellStart"/>
      <w:r w:rsidRPr="00D60059">
        <w:rPr>
          <w:rFonts w:eastAsia="Times New Roman" w:cstheme="minorHAnsi"/>
          <w:lang w:eastAsia="vi-VN"/>
        </w:rPr>
        <w:t>chuẩn</w:t>
      </w:r>
      <w:proofErr w:type="spellEnd"/>
      <w:r w:rsidRPr="00D60059">
        <w:rPr>
          <w:rFonts w:eastAsia="Times New Roman" w:cstheme="minorHAnsi"/>
          <w:lang w:eastAsia="vi-VN"/>
        </w:rPr>
        <w:t xml:space="preserve">, quy </w:t>
      </w:r>
      <w:proofErr w:type="spellStart"/>
      <w:r w:rsidRPr="00D60059">
        <w:rPr>
          <w:rFonts w:eastAsia="Times New Roman" w:cstheme="minorHAnsi"/>
          <w:lang w:eastAsia="vi-VN"/>
        </w:rPr>
        <w:t>chuẩn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mật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bảo</w:t>
      </w:r>
      <w:proofErr w:type="spellEnd"/>
      <w:r w:rsidRPr="00D60059">
        <w:rPr>
          <w:rFonts w:eastAsia="Times New Roman" w:cstheme="minorHAnsi"/>
          <w:lang w:eastAsia="vi-VN"/>
        </w:rPr>
        <w:t xml:space="preserve"> an </w:t>
      </w:r>
      <w:proofErr w:type="spellStart"/>
      <w:r w:rsidRPr="00D60059">
        <w:rPr>
          <w:rFonts w:eastAsia="Times New Roman" w:cstheme="minorHAnsi"/>
          <w:lang w:eastAsia="vi-VN"/>
        </w:rPr>
        <w:t>đúng</w:t>
      </w:r>
      <w:proofErr w:type="spellEnd"/>
      <w:r w:rsidRPr="00D60059">
        <w:rPr>
          <w:rFonts w:eastAsia="Times New Roman" w:cstheme="minorHAnsi"/>
          <w:lang w:eastAsia="vi-VN"/>
        </w:rPr>
        <w:t xml:space="preserve">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Điều</w:t>
      </w:r>
      <w:proofErr w:type="spellEnd"/>
      <w:r w:rsidRPr="00D60059">
        <w:rPr>
          <w:rFonts w:eastAsia="Times New Roman" w:cstheme="minorHAnsi"/>
          <w:lang w:eastAsia="vi-VN"/>
        </w:rPr>
        <w:t xml:space="preserve"> 3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cấp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thẩm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quyền</w:t>
      </w:r>
      <w:proofErr w:type="spellEnd"/>
      <w:r w:rsidRPr="00D60059">
        <w:rPr>
          <w:rFonts w:eastAsia="Times New Roman" w:cstheme="minorHAnsi"/>
          <w:lang w:eastAsia="vi-VN"/>
        </w:rPr>
        <w:t xml:space="preserve"> phê </w:t>
      </w:r>
      <w:proofErr w:type="spellStart"/>
      <w:r w:rsidRPr="00D60059">
        <w:rPr>
          <w:rFonts w:eastAsia="Times New Roman" w:cstheme="minorHAnsi"/>
          <w:lang w:eastAsia="vi-VN"/>
        </w:rPr>
        <w:t>duyệt</w:t>
      </w:r>
      <w:proofErr w:type="spellEnd"/>
      <w:r w:rsidRPr="00D60059">
        <w:rPr>
          <w:rFonts w:eastAsia="Times New Roman" w:cstheme="minorHAnsi"/>
          <w:lang w:eastAsia="vi-VN"/>
        </w:rPr>
        <w:t xml:space="preserve">; </w:t>
      </w:r>
      <w:proofErr w:type="spellStart"/>
      <w:r w:rsidRPr="00D60059">
        <w:rPr>
          <w:rFonts w:eastAsia="Times New Roman" w:cstheme="minorHAnsi"/>
          <w:lang w:eastAsia="vi-VN"/>
        </w:rPr>
        <w:t>bàn</w:t>
      </w:r>
      <w:proofErr w:type="spellEnd"/>
      <w:r w:rsidRPr="00D60059">
        <w:rPr>
          <w:rFonts w:eastAsia="Times New Roman" w:cstheme="minorHAnsi"/>
          <w:lang w:eastAsia="vi-VN"/>
        </w:rPr>
        <w:t xml:space="preserve"> giao </w:t>
      </w:r>
      <w:proofErr w:type="spellStart"/>
      <w:r w:rsidRPr="00D60059">
        <w:rPr>
          <w:rFonts w:eastAsia="Times New Roman" w:cstheme="minorHAnsi"/>
          <w:lang w:eastAsia="vi-VN"/>
        </w:rPr>
        <w:t>Hồ</w:t>
      </w:r>
      <w:proofErr w:type="spellEnd"/>
      <w:r w:rsidRPr="00D60059">
        <w:rPr>
          <w:rFonts w:eastAsia="Times New Roman" w:cstheme="minorHAnsi"/>
          <w:lang w:eastAsia="vi-VN"/>
        </w:rPr>
        <w:t xml:space="preserve"> sơ </w:t>
      </w:r>
      <w:proofErr w:type="spellStart"/>
      <w:r w:rsidRPr="00D60059">
        <w:rPr>
          <w:rFonts w:eastAsia="Times New Roman" w:cstheme="minorHAnsi"/>
          <w:lang w:eastAsia="vi-VN"/>
        </w:rPr>
        <w:t>thiết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kế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kỹ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cơ </w:t>
      </w:r>
      <w:proofErr w:type="spellStart"/>
      <w:r w:rsidRPr="00D60059">
        <w:rPr>
          <w:rFonts w:eastAsia="Times New Roman" w:cstheme="minorHAnsi"/>
          <w:lang w:eastAsia="vi-VN"/>
        </w:rPr>
        <w:t>bản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gắn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chip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điện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tử</w:t>
      </w:r>
      <w:proofErr w:type="spellEnd"/>
      <w:r w:rsidRPr="00D60059">
        <w:rPr>
          <w:rFonts w:eastAsia="Times New Roman" w:cstheme="minorHAnsi"/>
          <w:lang w:eastAsia="vi-VN"/>
        </w:rPr>
        <w:t xml:space="preserve"> theo quy </w:t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tại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Điều</w:t>
      </w:r>
      <w:proofErr w:type="spellEnd"/>
      <w:r w:rsidRPr="00D60059">
        <w:rPr>
          <w:rFonts w:eastAsia="Times New Roman" w:cstheme="minorHAnsi"/>
          <w:lang w:eastAsia="vi-VN"/>
        </w:rPr>
        <w:t xml:space="preserve"> 3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 cho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7955EFF0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4.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</w:t>
      </w:r>
      <w:proofErr w:type="spellStart"/>
      <w:r w:rsidRPr="00D60059">
        <w:rPr>
          <w:rFonts w:eastAsia="Times New Roman" w:cstheme="minorHAnsi"/>
          <w:lang w:eastAsia="vi-VN"/>
        </w:rPr>
        <w:t>tỉnh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phố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thuộc</w:t>
      </w:r>
      <w:proofErr w:type="spellEnd"/>
      <w:r w:rsidRPr="00D60059">
        <w:rPr>
          <w:rFonts w:eastAsia="Times New Roman" w:cstheme="minorHAnsi"/>
          <w:lang w:eastAsia="vi-VN"/>
        </w:rPr>
        <w:t xml:space="preserve"> Trung ương</w:t>
      </w:r>
      <w:r w:rsidRPr="00D60059">
        <w:rPr>
          <w:rFonts w:eastAsia="Times New Roman" w:cstheme="minorHAnsi"/>
          <w:lang w:eastAsia="vi-VN"/>
        </w:rPr>
        <w:br/>
      </w:r>
      <w:proofErr w:type="spellStart"/>
      <w:r w:rsidRPr="00D60059">
        <w:rPr>
          <w:rFonts w:eastAsia="Times New Roman" w:cstheme="minorHAnsi"/>
          <w:lang w:eastAsia="vi-VN"/>
        </w:rPr>
        <w:t>Định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hàng</w:t>
      </w:r>
      <w:proofErr w:type="spellEnd"/>
      <w:r w:rsidRPr="00D60059">
        <w:rPr>
          <w:rFonts w:eastAsia="Times New Roman" w:cstheme="minorHAnsi"/>
          <w:lang w:eastAsia="vi-VN"/>
        </w:rPr>
        <w:t xml:space="preserve"> năm, </w:t>
      </w:r>
      <w:proofErr w:type="spellStart"/>
      <w:r w:rsidRPr="00D60059">
        <w:rPr>
          <w:rFonts w:eastAsia="Times New Roman" w:cstheme="minorHAnsi"/>
          <w:lang w:eastAsia="vi-VN"/>
        </w:rPr>
        <w:t>lập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trù</w:t>
      </w:r>
      <w:proofErr w:type="spellEnd"/>
      <w:r w:rsidRPr="00D60059">
        <w:rPr>
          <w:rFonts w:eastAsia="Times New Roman" w:cstheme="minorHAnsi"/>
          <w:lang w:eastAsia="vi-VN"/>
        </w:rPr>
        <w:t xml:space="preserve"> nhu </w:t>
      </w:r>
      <w:proofErr w:type="spellStart"/>
      <w:r w:rsidRPr="00D60059">
        <w:rPr>
          <w:rFonts w:eastAsia="Times New Roman" w:cstheme="minorHAnsi"/>
          <w:lang w:eastAsia="vi-VN"/>
        </w:rPr>
        <w:t>cầu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dụng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thẻ</w:t>
      </w:r>
      <w:proofErr w:type="spellEnd"/>
      <w:r w:rsidRPr="00D60059">
        <w:rPr>
          <w:rFonts w:eastAsia="Times New Roman" w:cstheme="minorHAnsi"/>
          <w:lang w:eastAsia="vi-VN"/>
        </w:rPr>
        <w:t xml:space="preserve"> Căn </w:t>
      </w:r>
      <w:proofErr w:type="spellStart"/>
      <w:r w:rsidRPr="00D60059">
        <w:rPr>
          <w:rFonts w:eastAsia="Times New Roman" w:cstheme="minorHAnsi"/>
          <w:lang w:eastAsia="vi-VN"/>
        </w:rPr>
        <w:t>cước</w:t>
      </w:r>
      <w:proofErr w:type="spellEnd"/>
      <w:r w:rsidRPr="00D60059">
        <w:rPr>
          <w:rFonts w:eastAsia="Times New Roman" w:cstheme="minorHAnsi"/>
          <w:lang w:eastAsia="vi-VN"/>
        </w:rPr>
        <w:t xml:space="preserve"> công dân </w:t>
      </w:r>
      <w:proofErr w:type="spellStart"/>
      <w:r w:rsidRPr="00D60059">
        <w:rPr>
          <w:rFonts w:eastAsia="Times New Roman" w:cstheme="minorHAnsi"/>
          <w:lang w:eastAsia="vi-VN"/>
        </w:rPr>
        <w:t>của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địa</w:t>
      </w:r>
      <w:proofErr w:type="spellEnd"/>
      <w:r w:rsidRPr="00D60059">
        <w:rPr>
          <w:rFonts w:eastAsia="Times New Roman" w:cstheme="minorHAnsi"/>
          <w:lang w:eastAsia="vi-VN"/>
        </w:rPr>
        <w:t xml:space="preserve"> phương </w:t>
      </w:r>
      <w:proofErr w:type="spellStart"/>
      <w:r w:rsidRPr="00D60059">
        <w:rPr>
          <w:rFonts w:eastAsia="Times New Roman" w:cstheme="minorHAnsi"/>
          <w:lang w:eastAsia="vi-VN"/>
        </w:rPr>
        <w:t>mình</w:t>
      </w:r>
      <w:proofErr w:type="spellEnd"/>
      <w:r w:rsidRPr="00D60059">
        <w:rPr>
          <w:rFonts w:eastAsia="Times New Roman" w:cstheme="minorHAnsi"/>
          <w:lang w:eastAsia="vi-VN"/>
        </w:rPr>
        <w:t xml:space="preserve"> cho năm </w:t>
      </w:r>
      <w:proofErr w:type="spellStart"/>
      <w:r w:rsidRPr="00D60059">
        <w:rPr>
          <w:rFonts w:eastAsia="Times New Roman" w:cstheme="minorHAnsi"/>
          <w:lang w:eastAsia="vi-VN"/>
        </w:rPr>
        <w:t>tiếp</w:t>
      </w:r>
      <w:proofErr w:type="spellEnd"/>
      <w:r w:rsidRPr="00D60059">
        <w:rPr>
          <w:rFonts w:eastAsia="Times New Roman" w:cstheme="minorHAnsi"/>
          <w:lang w:eastAsia="vi-VN"/>
        </w:rPr>
        <w:t xml:space="preserve"> theo </w:t>
      </w:r>
      <w:proofErr w:type="spellStart"/>
      <w:r w:rsidRPr="00D60059">
        <w:rPr>
          <w:rFonts w:eastAsia="Times New Roman" w:cstheme="minorHAnsi"/>
          <w:lang w:eastAsia="vi-VN"/>
        </w:rPr>
        <w:t>gửi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an; theo </w:t>
      </w:r>
      <w:proofErr w:type="spellStart"/>
      <w:r w:rsidRPr="00D60059">
        <w:rPr>
          <w:rFonts w:eastAsia="Times New Roman" w:cstheme="minorHAnsi"/>
          <w:lang w:eastAsia="vi-VN"/>
        </w:rPr>
        <w:t>thẩm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quyền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kiểm</w:t>
      </w:r>
      <w:proofErr w:type="spellEnd"/>
      <w:r w:rsidRPr="00D60059">
        <w:rPr>
          <w:rFonts w:eastAsia="Times New Roman" w:cstheme="minorHAnsi"/>
          <w:lang w:eastAsia="vi-VN"/>
        </w:rPr>
        <w:t xml:space="preserve"> tra, </w:t>
      </w:r>
      <w:proofErr w:type="spellStart"/>
      <w:r w:rsidRPr="00D60059">
        <w:rPr>
          <w:rFonts w:eastAsia="Times New Roman" w:cstheme="minorHAnsi"/>
          <w:lang w:eastAsia="vi-VN"/>
        </w:rPr>
        <w:t>giám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xử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sai </w:t>
      </w:r>
      <w:proofErr w:type="spellStart"/>
      <w:r w:rsidRPr="00D60059">
        <w:rPr>
          <w:rFonts w:eastAsia="Times New Roman" w:cstheme="minorHAnsi"/>
          <w:lang w:eastAsia="vi-VN"/>
        </w:rPr>
        <w:t>phạm</w:t>
      </w:r>
      <w:proofErr w:type="spellEnd"/>
      <w:r w:rsidRPr="00D60059">
        <w:rPr>
          <w:rFonts w:eastAsia="Times New Roman" w:cstheme="minorHAnsi"/>
          <w:lang w:eastAsia="vi-VN"/>
        </w:rPr>
        <w:t xml:space="preserve"> trong </w:t>
      </w:r>
      <w:proofErr w:type="spellStart"/>
      <w:r w:rsidRPr="00D60059">
        <w:rPr>
          <w:rFonts w:eastAsia="Times New Roman" w:cstheme="minorHAnsi"/>
          <w:lang w:eastAsia="vi-VN"/>
        </w:rPr>
        <w:t>quá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hiện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>.</w:t>
      </w:r>
    </w:p>
    <w:p w14:paraId="70E2BD20" w14:textId="77777777" w:rsidR="00D60059" w:rsidRPr="00D60059" w:rsidRDefault="00D60059" w:rsidP="00D60059">
      <w:pPr>
        <w:spacing w:after="0" w:line="240" w:lineRule="auto"/>
        <w:rPr>
          <w:rFonts w:eastAsia="Times New Roman" w:cstheme="minorHAnsi"/>
          <w:lang w:eastAsia="vi-VN"/>
        </w:rPr>
      </w:pPr>
      <w:r w:rsidRPr="00D60059">
        <w:rPr>
          <w:rFonts w:eastAsia="Times New Roman" w:cstheme="minorHAnsi"/>
          <w:lang w:eastAsia="vi-VN"/>
        </w:rPr>
        <w:t xml:space="preserve">5. </w:t>
      </w:r>
      <w:proofErr w:type="spellStart"/>
      <w:r w:rsidRPr="00D60059">
        <w:rPr>
          <w:rFonts w:eastAsia="Times New Roman" w:cstheme="minorHAnsi"/>
          <w:lang w:eastAsia="vi-VN"/>
        </w:rPr>
        <w:t>Thủ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trưởng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thuộc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an, </w:t>
      </w:r>
      <w:proofErr w:type="spellStart"/>
      <w:r w:rsidRPr="00D60059">
        <w:rPr>
          <w:rFonts w:eastAsia="Times New Roman" w:cstheme="minorHAnsi"/>
          <w:lang w:eastAsia="vi-VN"/>
        </w:rPr>
        <w:t>Giám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đốc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</w:t>
      </w:r>
      <w:proofErr w:type="spellStart"/>
      <w:r w:rsidRPr="00D60059">
        <w:rPr>
          <w:rFonts w:eastAsia="Times New Roman" w:cstheme="minorHAnsi"/>
          <w:lang w:eastAsia="vi-VN"/>
        </w:rPr>
        <w:t>tỉnh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thành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phố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thuộc</w:t>
      </w:r>
      <w:proofErr w:type="spellEnd"/>
      <w:r w:rsidRPr="00D60059">
        <w:rPr>
          <w:rFonts w:eastAsia="Times New Roman" w:cstheme="minorHAnsi"/>
          <w:lang w:eastAsia="vi-VN"/>
        </w:rPr>
        <w:t xml:space="preserve"> Trung ương </w:t>
      </w:r>
      <w:proofErr w:type="spellStart"/>
      <w:r w:rsidRPr="00D60059">
        <w:rPr>
          <w:rFonts w:eastAsia="Times New Roman" w:cstheme="minorHAnsi"/>
          <w:lang w:eastAsia="vi-VN"/>
        </w:rPr>
        <w:t>và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cơ quan, </w:t>
      </w:r>
      <w:proofErr w:type="spellStart"/>
      <w:r w:rsidRPr="00D60059">
        <w:rPr>
          <w:rFonts w:eastAsia="Times New Roman" w:cstheme="minorHAnsi"/>
          <w:lang w:eastAsia="vi-VN"/>
        </w:rPr>
        <w:t>tổ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chức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cá</w:t>
      </w:r>
      <w:proofErr w:type="spellEnd"/>
      <w:r w:rsidRPr="00D60059">
        <w:rPr>
          <w:rFonts w:eastAsia="Times New Roman" w:cstheme="minorHAnsi"/>
          <w:lang w:eastAsia="vi-VN"/>
        </w:rPr>
        <w:t xml:space="preserve"> nhân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liên quan </w:t>
      </w:r>
      <w:proofErr w:type="spellStart"/>
      <w:r w:rsidRPr="00D60059">
        <w:rPr>
          <w:rFonts w:eastAsia="Times New Roman" w:cstheme="minorHAnsi"/>
          <w:lang w:eastAsia="vi-VN"/>
        </w:rPr>
        <w:t>chịu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trách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nhiệm</w:t>
      </w:r>
      <w:proofErr w:type="spellEnd"/>
      <w:r w:rsidRPr="00D60059">
        <w:rPr>
          <w:rFonts w:eastAsia="Times New Roman" w:cstheme="minorHAnsi"/>
          <w:lang w:eastAsia="vi-VN"/>
        </w:rPr>
        <w:t xml:space="preserve"> thi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. Trong </w:t>
      </w:r>
      <w:proofErr w:type="spellStart"/>
      <w:r w:rsidRPr="00D60059">
        <w:rPr>
          <w:rFonts w:eastAsia="Times New Roman" w:cstheme="minorHAnsi"/>
          <w:lang w:eastAsia="vi-VN"/>
        </w:rPr>
        <w:t>quá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trình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thực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hiện</w:t>
      </w:r>
      <w:proofErr w:type="spellEnd"/>
      <w:r w:rsidRPr="00D60059">
        <w:rPr>
          <w:rFonts w:eastAsia="Times New Roman" w:cstheme="minorHAnsi"/>
          <w:lang w:eastAsia="vi-VN"/>
        </w:rPr>
        <w:t xml:space="preserve"> Thông tư </w:t>
      </w:r>
      <w:proofErr w:type="spellStart"/>
      <w:r w:rsidRPr="00D60059">
        <w:rPr>
          <w:rFonts w:eastAsia="Times New Roman" w:cstheme="minorHAnsi"/>
          <w:lang w:eastAsia="vi-VN"/>
        </w:rPr>
        <w:t>này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nếu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khó</w:t>
      </w:r>
      <w:proofErr w:type="spellEnd"/>
      <w:r w:rsidRPr="00D60059">
        <w:rPr>
          <w:rFonts w:eastAsia="Times New Roman" w:cstheme="minorHAnsi"/>
          <w:lang w:eastAsia="vi-VN"/>
        </w:rPr>
        <w:t xml:space="preserve"> khăn, </w:t>
      </w:r>
      <w:proofErr w:type="spellStart"/>
      <w:r w:rsidRPr="00D60059">
        <w:rPr>
          <w:rFonts w:eastAsia="Times New Roman" w:cstheme="minorHAnsi"/>
          <w:lang w:eastAsia="vi-VN"/>
        </w:rPr>
        <w:t>vướng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mắc</w:t>
      </w:r>
      <w:proofErr w:type="spellEnd"/>
      <w:r w:rsidRPr="00D60059">
        <w:rPr>
          <w:rFonts w:eastAsia="Times New Roman" w:cstheme="minorHAnsi"/>
          <w:lang w:eastAsia="vi-VN"/>
        </w:rPr>
        <w:t xml:space="preserve">, Công an </w:t>
      </w:r>
      <w:proofErr w:type="spellStart"/>
      <w:r w:rsidRPr="00D60059">
        <w:rPr>
          <w:rFonts w:eastAsia="Times New Roman" w:cstheme="minorHAnsi"/>
          <w:lang w:eastAsia="vi-VN"/>
        </w:rPr>
        <w:t>các</w:t>
      </w:r>
      <w:proofErr w:type="spellEnd"/>
      <w:r w:rsidRPr="00D60059">
        <w:rPr>
          <w:rFonts w:eastAsia="Times New Roman" w:cstheme="minorHAnsi"/>
          <w:lang w:eastAsia="vi-VN"/>
        </w:rPr>
        <w:t xml:space="preserve"> đơn </w:t>
      </w:r>
      <w:proofErr w:type="spellStart"/>
      <w:r w:rsidRPr="00D60059">
        <w:rPr>
          <w:rFonts w:eastAsia="Times New Roman" w:cstheme="minorHAnsi"/>
          <w:lang w:eastAsia="vi-VN"/>
        </w:rPr>
        <w:t>vị</w:t>
      </w:r>
      <w:proofErr w:type="spellEnd"/>
      <w:r w:rsidRPr="00D60059">
        <w:rPr>
          <w:rFonts w:eastAsia="Times New Roman" w:cstheme="minorHAnsi"/>
          <w:lang w:eastAsia="vi-VN"/>
        </w:rPr>
        <w:t xml:space="preserve">, </w:t>
      </w:r>
      <w:proofErr w:type="spellStart"/>
      <w:r w:rsidRPr="00D60059">
        <w:rPr>
          <w:rFonts w:eastAsia="Times New Roman" w:cstheme="minorHAnsi"/>
          <w:lang w:eastAsia="vi-VN"/>
        </w:rPr>
        <w:t>địa</w:t>
      </w:r>
      <w:proofErr w:type="spellEnd"/>
      <w:r w:rsidRPr="00D60059">
        <w:rPr>
          <w:rFonts w:eastAsia="Times New Roman" w:cstheme="minorHAnsi"/>
          <w:lang w:eastAsia="vi-VN"/>
        </w:rPr>
        <w:t xml:space="preserve"> phương </w:t>
      </w:r>
      <w:proofErr w:type="spellStart"/>
      <w:r w:rsidRPr="00D60059">
        <w:rPr>
          <w:rFonts w:eastAsia="Times New Roman" w:cstheme="minorHAnsi"/>
          <w:lang w:eastAsia="vi-VN"/>
        </w:rPr>
        <w:t>báo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cáo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Bộ</w:t>
      </w:r>
      <w:proofErr w:type="spellEnd"/>
      <w:r w:rsidRPr="00D60059">
        <w:rPr>
          <w:rFonts w:eastAsia="Times New Roman" w:cstheme="minorHAnsi"/>
          <w:lang w:eastAsia="vi-VN"/>
        </w:rPr>
        <w:t xml:space="preserve"> Công an (qua </w:t>
      </w:r>
      <w:proofErr w:type="spellStart"/>
      <w:r w:rsidRPr="00D60059">
        <w:rPr>
          <w:rFonts w:eastAsia="Times New Roman" w:cstheme="minorHAnsi"/>
          <w:lang w:eastAsia="vi-VN"/>
        </w:rPr>
        <w:t>Cục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Cảnh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sát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quản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lý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hành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chính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về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trật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tự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xã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hội</w:t>
      </w:r>
      <w:proofErr w:type="spellEnd"/>
      <w:r w:rsidRPr="00D60059">
        <w:rPr>
          <w:rFonts w:eastAsia="Times New Roman" w:cstheme="minorHAnsi"/>
          <w:lang w:eastAsia="vi-VN"/>
        </w:rPr>
        <w:t xml:space="preserve">) </w:t>
      </w:r>
      <w:proofErr w:type="spellStart"/>
      <w:r w:rsidRPr="00D60059">
        <w:rPr>
          <w:rFonts w:eastAsia="Times New Roman" w:cstheme="minorHAnsi"/>
          <w:lang w:eastAsia="vi-VN"/>
        </w:rPr>
        <w:t>để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có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hướng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dẫn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kịp</w:t>
      </w:r>
      <w:proofErr w:type="spellEnd"/>
      <w:r w:rsidRPr="00D60059">
        <w:rPr>
          <w:rFonts w:eastAsia="Times New Roman" w:cstheme="minorHAnsi"/>
          <w:lang w:eastAsia="vi-VN"/>
        </w:rPr>
        <w:t xml:space="preserve"> </w:t>
      </w:r>
      <w:proofErr w:type="spellStart"/>
      <w:r w:rsidRPr="00D60059">
        <w:rPr>
          <w:rFonts w:eastAsia="Times New Roman" w:cstheme="minorHAnsi"/>
          <w:lang w:eastAsia="vi-VN"/>
        </w:rPr>
        <w:t>thời</w:t>
      </w:r>
      <w:proofErr w:type="spellEnd"/>
      <w:r w:rsidRPr="00D60059">
        <w:rPr>
          <w:rFonts w:eastAsia="Times New Roman" w:cstheme="minorHAnsi"/>
          <w:lang w:eastAsia="vi-VN"/>
        </w:rPr>
        <w:t>./.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093"/>
      </w:tblGrid>
      <w:tr w:rsidR="00D60059" w:rsidRPr="00D60059" w14:paraId="34B72D8D" w14:textId="77777777" w:rsidTr="00D60059">
        <w:trPr>
          <w:trHeight w:val="69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670A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b/>
                <w:bCs/>
                <w:i/>
                <w:iCs/>
                <w:lang w:eastAsia="vi-VN"/>
              </w:rPr>
              <w:t xml:space="preserve">Nơi </w:t>
            </w:r>
            <w:proofErr w:type="spellStart"/>
            <w:r w:rsidRPr="00D60059">
              <w:rPr>
                <w:rFonts w:eastAsia="Times New Roman" w:cstheme="minorHAnsi"/>
                <w:b/>
                <w:bCs/>
                <w:i/>
                <w:iCs/>
                <w:lang w:eastAsia="vi-VN"/>
              </w:rPr>
              <w:t>nhận</w:t>
            </w:r>
            <w:proofErr w:type="spellEnd"/>
            <w:r w:rsidRPr="00D60059">
              <w:rPr>
                <w:rFonts w:eastAsia="Times New Roman" w:cstheme="minorHAnsi"/>
                <w:b/>
                <w:bCs/>
                <w:i/>
                <w:iCs/>
                <w:lang w:eastAsia="vi-VN"/>
              </w:rPr>
              <w:t>:</w:t>
            </w:r>
          </w:p>
          <w:p w14:paraId="1D43D290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- 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Các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đồng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chí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Thứ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trưởng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>;</w:t>
            </w:r>
          </w:p>
          <w:p w14:paraId="4DF18F51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- 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Các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đơn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vị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trực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thuộc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Bộ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Công an;</w:t>
            </w:r>
          </w:p>
          <w:p w14:paraId="4713E853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 xml:space="preserve">- Công an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các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tỉnh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, TP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trực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thuộc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Trung ương;</w:t>
            </w:r>
          </w:p>
          <w:p w14:paraId="61C48015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- 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Cổng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TTĐT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Bộ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 xml:space="preserve"> Công an;</w:t>
            </w:r>
          </w:p>
          <w:p w14:paraId="4A728DDB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 xml:space="preserve">- Công </w:t>
            </w:r>
            <w:proofErr w:type="spellStart"/>
            <w:r w:rsidRPr="00D60059">
              <w:rPr>
                <w:rFonts w:eastAsia="Times New Roman" w:cstheme="minorHAnsi"/>
                <w:lang w:eastAsia="vi-VN"/>
              </w:rPr>
              <w:t>báo</w:t>
            </w:r>
            <w:proofErr w:type="spellEnd"/>
            <w:r w:rsidRPr="00D60059">
              <w:rPr>
                <w:rFonts w:eastAsia="Times New Roman" w:cstheme="minorHAnsi"/>
                <w:lang w:eastAsia="vi-VN"/>
              </w:rPr>
              <w:t>;</w:t>
            </w:r>
          </w:p>
          <w:p w14:paraId="27B8D770" w14:textId="77777777" w:rsidR="00D60059" w:rsidRPr="00D60059" w:rsidRDefault="00D60059" w:rsidP="00D60059">
            <w:pPr>
              <w:spacing w:after="0" w:line="240" w:lineRule="auto"/>
              <w:jc w:val="both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- Lưu: VT, C06 (TTDLDC).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A519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b/>
                <w:bCs/>
                <w:lang w:eastAsia="vi-VN"/>
              </w:rPr>
              <w:t>BỘ TRƯỞNG</w:t>
            </w:r>
          </w:p>
          <w:p w14:paraId="67239FDF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 </w:t>
            </w:r>
          </w:p>
          <w:p w14:paraId="218626D0" w14:textId="77777777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lang w:eastAsia="vi-VN"/>
              </w:rPr>
            </w:pPr>
            <w:r w:rsidRPr="00D60059">
              <w:rPr>
                <w:rFonts w:eastAsia="Times New Roman" w:cstheme="minorHAnsi"/>
                <w:lang w:eastAsia="vi-VN"/>
              </w:rPr>
              <w:t> </w:t>
            </w:r>
          </w:p>
          <w:p w14:paraId="79FE8813" w14:textId="75037AAD" w:rsidR="00D60059" w:rsidRPr="00D60059" w:rsidRDefault="00D60059" w:rsidP="00D60059">
            <w:pPr>
              <w:spacing w:after="0" w:line="240" w:lineRule="auto"/>
              <w:jc w:val="center"/>
              <w:rPr>
                <w:rFonts w:eastAsia="Times New Roman" w:cstheme="minorHAnsi"/>
                <w:lang w:eastAsia="vi-VN"/>
              </w:rPr>
            </w:pPr>
            <w:proofErr w:type="spellStart"/>
            <w:r w:rsidRPr="00D60059">
              <w:rPr>
                <w:rFonts w:eastAsia="Times New Roman" w:cstheme="minorHAnsi"/>
                <w:b/>
                <w:bCs/>
                <w:lang w:eastAsia="vi-VN"/>
              </w:rPr>
              <w:t>Đại</w:t>
            </w:r>
            <w:proofErr w:type="spellEnd"/>
            <w:r w:rsidRPr="00D60059">
              <w:rPr>
                <w:rFonts w:eastAsia="Times New Roman" w:cstheme="minorHAnsi"/>
                <w:b/>
                <w:bCs/>
                <w:lang w:eastAsia="vi-VN"/>
              </w:rPr>
              <w:t xml:space="preserve"> </w:t>
            </w:r>
            <w:proofErr w:type="spellStart"/>
            <w:r w:rsidRPr="00D60059">
              <w:rPr>
                <w:rFonts w:eastAsia="Times New Roman" w:cstheme="minorHAnsi"/>
                <w:b/>
                <w:bCs/>
                <w:lang w:eastAsia="vi-VN"/>
              </w:rPr>
              <w:t>tướng</w:t>
            </w:r>
            <w:proofErr w:type="spellEnd"/>
            <w:r w:rsidRPr="00D60059">
              <w:rPr>
                <w:rFonts w:eastAsia="Times New Roman" w:cstheme="minorHAnsi"/>
                <w:b/>
                <w:bCs/>
                <w:lang w:eastAsia="vi-VN"/>
              </w:rPr>
              <w:t xml:space="preserve"> Tô Lâm</w:t>
            </w:r>
          </w:p>
        </w:tc>
      </w:tr>
    </w:tbl>
    <w:p w14:paraId="2DCA0703" w14:textId="77777777" w:rsidR="00D60059" w:rsidRPr="00D60059" w:rsidRDefault="00D60059" w:rsidP="00D60059">
      <w:pPr>
        <w:rPr>
          <w:rFonts w:cstheme="minorHAnsi"/>
        </w:rPr>
      </w:pPr>
    </w:p>
    <w:sectPr w:rsidR="00D60059" w:rsidRPr="00D6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59"/>
    <w:rsid w:val="00D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0F997"/>
  <w15:chartTrackingRefBased/>
  <w15:docId w15:val="{0A75C1AB-EE43-4F57-85E5-EA34CF19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semiHidden/>
    <w:unhideWhenUsed/>
    <w:rsid w:val="00D60059"/>
    <w:rPr>
      <w:color w:val="0000FF"/>
      <w:u w:val="single"/>
    </w:rPr>
  </w:style>
  <w:style w:type="paragraph" w:customStyle="1" w:styleId="vnbnnidung0">
    <w:name w:val="vnbnnidung0"/>
    <w:basedOn w:val="Binhthng"/>
    <w:rsid w:val="00D6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vnbnnidung">
    <w:name w:val="vnbnnidung"/>
    <w:basedOn w:val="Phngmcinhcuaoanvn"/>
    <w:rsid w:val="00D60059"/>
  </w:style>
  <w:style w:type="paragraph" w:styleId="ThngthngWeb">
    <w:name w:val="Normal (Web)"/>
    <w:basedOn w:val="Binhthng"/>
    <w:uiPriority w:val="99"/>
    <w:semiHidden/>
    <w:unhideWhenUsed/>
    <w:rsid w:val="00D6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Manh">
    <w:name w:val="Strong"/>
    <w:basedOn w:val="Phngmcinhcuaoanvn"/>
    <w:uiPriority w:val="22"/>
    <w:qFormat/>
    <w:rsid w:val="00D60059"/>
    <w:rPr>
      <w:b/>
      <w:bCs/>
    </w:rPr>
  </w:style>
  <w:style w:type="character" w:styleId="Nhnmanh">
    <w:name w:val="Emphasis"/>
    <w:basedOn w:val="Phngmcinhcuaoanvn"/>
    <w:uiPriority w:val="20"/>
    <w:qFormat/>
    <w:rsid w:val="00D60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65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  <w:div w:id="2113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407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  <w:div w:id="1541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vietnam.vn/tu-phap/thong-tu-33-2018-tt-bca-sua-doi-thong-tu-61-2015-ve-mau-the-can-cuoc-cong-dan-168122-d1.html" TargetMode="External"/><Relationship Id="rId5" Type="http://schemas.openxmlformats.org/officeDocument/2006/relationships/hyperlink" Target="https://luatvietnam.vn/tu-phap/thong-tu-61-2015-tt-bca-ve-mau-the-can-cuoc-cong-dan-101280-d1.html" TargetMode="External"/><Relationship Id="rId4" Type="http://schemas.openxmlformats.org/officeDocument/2006/relationships/hyperlink" Target="https://luatvietnam.vn/co-cau-to-chuc/nghi-dinh-01-2018-nd-cp-chinh-phu-157232-d1.html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Thương Trần</dc:creator>
  <cp:keywords/>
  <dc:description/>
  <cp:lastModifiedBy>Thương Trần</cp:lastModifiedBy>
  <cp:revision>1</cp:revision>
  <dcterms:created xsi:type="dcterms:W3CDTF">2021-04-15T01:12:00Z</dcterms:created>
  <dcterms:modified xsi:type="dcterms:W3CDTF">2021-04-15T01:21:00Z</dcterms:modified>
</cp:coreProperties>
</file>