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966E9" w:rsidRPr="00D966E9" w:rsidTr="00D966E9">
        <w:trPr>
          <w:tblCellSpacing w:w="0" w:type="dxa"/>
        </w:trPr>
        <w:tc>
          <w:tcPr>
            <w:tcW w:w="3348" w:type="dxa"/>
            <w:shd w:val="clear" w:color="auto" w:fill="FFFFFF"/>
            <w:tcMar>
              <w:top w:w="0" w:type="dxa"/>
              <w:left w:w="108" w:type="dxa"/>
              <w:bottom w:w="0" w:type="dxa"/>
              <w:right w:w="108" w:type="dxa"/>
            </w:tcMar>
            <w:hideMark/>
          </w:tcPr>
          <w:p w:rsidR="00D966E9" w:rsidRPr="00D966E9" w:rsidRDefault="00D966E9" w:rsidP="00D966E9">
            <w:pPr>
              <w:spacing w:before="120" w:after="120" w:line="234" w:lineRule="atLeast"/>
              <w:jc w:val="center"/>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BỘ NỘI VỤ</w:t>
            </w:r>
            <w:r w:rsidRPr="00D966E9">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D966E9" w:rsidRPr="00D966E9" w:rsidRDefault="00D966E9" w:rsidP="00D966E9">
            <w:pPr>
              <w:spacing w:before="120" w:after="120" w:line="234" w:lineRule="atLeast"/>
              <w:jc w:val="center"/>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CỘNG HÒA XÃ HỘI CHỦ NGHĨA VIỆT NAM</w:t>
            </w:r>
            <w:r w:rsidRPr="00D966E9">
              <w:rPr>
                <w:rFonts w:ascii="Arial" w:eastAsia="Times New Roman" w:hAnsi="Arial" w:cs="Arial"/>
                <w:b/>
                <w:bCs/>
                <w:color w:val="000000"/>
                <w:sz w:val="18"/>
                <w:szCs w:val="18"/>
                <w:lang w:eastAsia="vi-VN"/>
              </w:rPr>
              <w:br/>
              <w:t>Độc lập - Tự do - Hạnh phúc</w:t>
            </w:r>
            <w:r w:rsidRPr="00D966E9">
              <w:rPr>
                <w:rFonts w:ascii="Arial" w:eastAsia="Times New Roman" w:hAnsi="Arial" w:cs="Arial"/>
                <w:b/>
                <w:bCs/>
                <w:color w:val="000000"/>
                <w:sz w:val="18"/>
                <w:szCs w:val="18"/>
                <w:lang w:eastAsia="vi-VN"/>
              </w:rPr>
              <w:br/>
              <w:t>---------------</w:t>
            </w:r>
          </w:p>
        </w:tc>
      </w:tr>
      <w:tr w:rsidR="00D966E9" w:rsidRPr="00D966E9" w:rsidTr="00D966E9">
        <w:trPr>
          <w:tblCellSpacing w:w="0" w:type="dxa"/>
        </w:trPr>
        <w:tc>
          <w:tcPr>
            <w:tcW w:w="3348" w:type="dxa"/>
            <w:shd w:val="clear" w:color="auto" w:fill="FFFFFF"/>
            <w:tcMar>
              <w:top w:w="0" w:type="dxa"/>
              <w:left w:w="108" w:type="dxa"/>
              <w:bottom w:w="0" w:type="dxa"/>
              <w:right w:w="108" w:type="dxa"/>
            </w:tcMar>
            <w:hideMark/>
          </w:tcPr>
          <w:p w:rsidR="00D966E9" w:rsidRPr="00D966E9" w:rsidRDefault="00D966E9" w:rsidP="00D966E9">
            <w:pPr>
              <w:spacing w:before="120" w:after="120" w:line="234" w:lineRule="atLeast"/>
              <w:jc w:val="center"/>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Số: 13/2019/TT-BNV</w:t>
            </w:r>
          </w:p>
        </w:tc>
        <w:tc>
          <w:tcPr>
            <w:tcW w:w="5508" w:type="dxa"/>
            <w:shd w:val="clear" w:color="auto" w:fill="FFFFFF"/>
            <w:tcMar>
              <w:top w:w="0" w:type="dxa"/>
              <w:left w:w="108" w:type="dxa"/>
              <w:bottom w:w="0" w:type="dxa"/>
              <w:right w:w="108" w:type="dxa"/>
            </w:tcMar>
            <w:hideMark/>
          </w:tcPr>
          <w:p w:rsidR="00D966E9" w:rsidRPr="00D966E9" w:rsidRDefault="00D966E9" w:rsidP="00D966E9">
            <w:pPr>
              <w:spacing w:before="120" w:after="120" w:line="234" w:lineRule="atLeast"/>
              <w:jc w:val="right"/>
              <w:rPr>
                <w:rFonts w:ascii="Arial" w:eastAsia="Times New Roman" w:hAnsi="Arial" w:cs="Arial"/>
                <w:color w:val="000000"/>
                <w:sz w:val="18"/>
                <w:szCs w:val="18"/>
                <w:lang w:eastAsia="vi-VN"/>
              </w:rPr>
            </w:pPr>
            <w:r w:rsidRPr="00D966E9">
              <w:rPr>
                <w:rFonts w:ascii="Arial" w:eastAsia="Times New Roman" w:hAnsi="Arial" w:cs="Arial"/>
                <w:i/>
                <w:iCs/>
                <w:color w:val="000000"/>
                <w:sz w:val="18"/>
                <w:szCs w:val="18"/>
                <w:lang w:eastAsia="vi-VN"/>
              </w:rPr>
              <w:t>Hà Nội, ngày 06 tháng 11 năm 2019</w:t>
            </w:r>
          </w:p>
        </w:tc>
      </w:tr>
    </w:tbl>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 </w:t>
      </w:r>
    </w:p>
    <w:p w:rsidR="00D966E9" w:rsidRPr="00D966E9" w:rsidRDefault="00D966E9" w:rsidP="00D966E9">
      <w:pPr>
        <w:shd w:val="clear" w:color="auto" w:fill="FFFFFF"/>
        <w:spacing w:before="120" w:after="120" w:line="234" w:lineRule="atLeast"/>
        <w:jc w:val="center"/>
        <w:rPr>
          <w:rFonts w:ascii="Arial" w:eastAsia="Times New Roman" w:hAnsi="Arial" w:cs="Arial"/>
          <w:color w:val="000000"/>
          <w:sz w:val="18"/>
          <w:szCs w:val="18"/>
          <w:lang w:eastAsia="vi-VN"/>
        </w:rPr>
      </w:pPr>
      <w:r w:rsidRPr="00D966E9">
        <w:rPr>
          <w:rFonts w:ascii="Arial" w:eastAsia="Times New Roman" w:hAnsi="Arial" w:cs="Arial"/>
          <w:b/>
          <w:bCs/>
          <w:color w:val="000000"/>
          <w:sz w:val="24"/>
          <w:szCs w:val="24"/>
          <w:lang w:eastAsia="vi-VN"/>
        </w:rPr>
        <w:t>THÔNG TƯ</w:t>
      </w:r>
    </w:p>
    <w:p w:rsidR="00D966E9" w:rsidRPr="00D966E9" w:rsidRDefault="00D966E9" w:rsidP="00D966E9">
      <w:pPr>
        <w:shd w:val="clear" w:color="auto" w:fill="FFFFFF"/>
        <w:spacing w:before="120" w:after="120" w:line="234" w:lineRule="atLeast"/>
        <w:jc w:val="center"/>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HƯỚNG DẪN MỘT SỐ QUY ĐỊNH VỀ CÁN BỘ, CÔNG CHỨC CẤP XÃ VÀ NGƯỜI HOẠT ĐỘNG KHÔNG CHUYÊN TRÁCH Ở CẤP XÃ, Ở THÔN, TỔ DÂN PHỐ</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i/>
          <w:iCs/>
          <w:color w:val="000000"/>
          <w:sz w:val="18"/>
          <w:szCs w:val="18"/>
          <w:lang w:eastAsia="vi-VN"/>
        </w:rPr>
        <w:t>Căn cứ Nghị định số 34/2017/NĐ-CP ngày 03 tháng 4 năm 2017 của Chính phủ quy định chức năng, nhiệm vụ, quyền hạn và cơ cấu tổ chức của Bộ Nội vụ;</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i/>
          <w:iCs/>
          <w:color w:val="000000"/>
          <w:sz w:val="18"/>
          <w:szCs w:val="18"/>
          <w:lang w:eastAsia="vi-VN"/>
        </w:rPr>
        <w:t>Căn cứ Nghị định số </w:t>
      </w:r>
      <w:hyperlink r:id="rId5" w:tgtFrame="_blank" w:tooltip="Nghị định 92/2009/NĐ-CP" w:history="1">
        <w:r w:rsidRPr="00D966E9">
          <w:rPr>
            <w:rFonts w:ascii="Arial" w:eastAsia="Times New Roman" w:hAnsi="Arial" w:cs="Arial"/>
            <w:i/>
            <w:iCs/>
            <w:color w:val="0E70C3"/>
            <w:sz w:val="18"/>
            <w:szCs w:val="18"/>
            <w:lang w:eastAsia="vi-VN"/>
          </w:rPr>
          <w:t>92/2009/NĐ-CP</w:t>
        </w:r>
      </w:hyperlink>
      <w:r w:rsidRPr="00D966E9">
        <w:rPr>
          <w:rFonts w:ascii="Arial" w:eastAsia="Times New Roman" w:hAnsi="Arial" w:cs="Arial"/>
          <w:i/>
          <w:iCs/>
          <w:color w:val="000000"/>
          <w:sz w:val="18"/>
          <w:szCs w:val="18"/>
          <w:lang w:eastAsia="vi-VN"/>
        </w:rPr>
        <w:t> ngày 22 tháng 10 năm 2009 của Chính phủ về chức danh, số lượng, một số chế độ, chính sách đối với cán bộ, công chức ở xã, phường, thị trấn và những người hoạt động không chuyên trách ở cấp xã;</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i/>
          <w:iCs/>
          <w:color w:val="000000"/>
          <w:sz w:val="18"/>
          <w:szCs w:val="18"/>
          <w:lang w:eastAsia="vi-VN"/>
        </w:rPr>
        <w:t>Căn cứ Nghị định số </w:t>
      </w:r>
      <w:hyperlink r:id="rId6" w:tgtFrame="_blank" w:tooltip="Nghị định 112/2011/NĐ-CP" w:history="1">
        <w:r w:rsidRPr="00D966E9">
          <w:rPr>
            <w:rFonts w:ascii="Arial" w:eastAsia="Times New Roman" w:hAnsi="Arial" w:cs="Arial"/>
            <w:i/>
            <w:iCs/>
            <w:color w:val="0E70C3"/>
            <w:sz w:val="18"/>
            <w:szCs w:val="18"/>
            <w:lang w:eastAsia="vi-VN"/>
          </w:rPr>
          <w:t>112/2011/NĐ-CP</w:t>
        </w:r>
      </w:hyperlink>
      <w:r w:rsidRPr="00D966E9">
        <w:rPr>
          <w:rFonts w:ascii="Arial" w:eastAsia="Times New Roman" w:hAnsi="Arial" w:cs="Arial"/>
          <w:i/>
          <w:iCs/>
          <w:color w:val="000000"/>
          <w:sz w:val="18"/>
          <w:szCs w:val="18"/>
          <w:lang w:eastAsia="vi-VN"/>
        </w:rPr>
        <w:t> ngày 05 tháng 12 năm 2011 của Chính phủ về công chức xã, phường, thị trấn;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i/>
          <w:iCs/>
          <w:color w:val="000000"/>
          <w:sz w:val="18"/>
          <w:szCs w:val="18"/>
          <w:lang w:eastAsia="vi-VN"/>
        </w:rPr>
        <w:t>Căn cứ Nghị định số 34/2019/NĐ-CP ngày 24 tháng 4 năm 2019 của Chính phủ sửa đổi, bổ sung một số quy định về cán bộ, công chức cấp xã và người hoạt động không chuyên trách ở cấp xã, ở thôn, tổ dân phố.</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i/>
          <w:iCs/>
          <w:color w:val="000000"/>
          <w:sz w:val="18"/>
          <w:szCs w:val="18"/>
          <w:lang w:eastAsia="vi-VN"/>
        </w:rPr>
        <w:t>Theo đề nghị của Vụ trưởng Vụ Chính quyền địa phương,</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i/>
          <w:iCs/>
          <w:color w:val="000000"/>
          <w:sz w:val="18"/>
          <w:szCs w:val="18"/>
          <w:lang w:eastAsia="vi-VN"/>
        </w:rPr>
        <w:t>Bộ trưởng Bộ Nội vụ ban hành Thông tư hướng dẫn một số quy định về cán bộ, công chức cấp xã và người hoạt động không chuyên trách ở cấp xã, ở thôn, tổ dân phố,</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Chương I</w:t>
      </w:r>
    </w:p>
    <w:p w:rsidR="00D966E9" w:rsidRPr="00D966E9" w:rsidRDefault="00D966E9" w:rsidP="00D966E9">
      <w:pPr>
        <w:shd w:val="clear" w:color="auto" w:fill="FFFFFF"/>
        <w:spacing w:before="120" w:after="120" w:line="234" w:lineRule="atLeast"/>
        <w:jc w:val="center"/>
        <w:rPr>
          <w:rFonts w:ascii="Arial" w:eastAsia="Times New Roman" w:hAnsi="Arial" w:cs="Arial"/>
          <w:color w:val="000000"/>
          <w:sz w:val="18"/>
          <w:szCs w:val="18"/>
          <w:lang w:eastAsia="vi-VN"/>
        </w:rPr>
      </w:pPr>
      <w:r w:rsidRPr="00D966E9">
        <w:rPr>
          <w:rFonts w:ascii="Arial" w:eastAsia="Times New Roman" w:hAnsi="Arial" w:cs="Arial"/>
          <w:b/>
          <w:bCs/>
          <w:color w:val="000000"/>
          <w:sz w:val="24"/>
          <w:szCs w:val="24"/>
          <w:lang w:eastAsia="vi-VN"/>
        </w:rPr>
        <w:t>TIÊU CHUẨN, NHIỆM VỤ VÀ TUYỂN DỤNG CÔNG CHỨC CẤP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1. Tiêu chuẩn cụ thể</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1. Công chức cấp xã phải có đủ các tiêu chuẩn chung quy định tại Điều 3 Nghị định số </w:t>
      </w:r>
      <w:hyperlink r:id="rId7" w:tgtFrame="_blank" w:tooltip="Nghị định 112/2011/NĐ-CP" w:history="1">
        <w:r w:rsidRPr="00D966E9">
          <w:rPr>
            <w:rFonts w:ascii="Arial" w:eastAsia="Times New Roman" w:hAnsi="Arial" w:cs="Arial"/>
            <w:color w:val="0E70C3"/>
            <w:sz w:val="18"/>
            <w:szCs w:val="18"/>
            <w:lang w:eastAsia="vi-VN"/>
          </w:rPr>
          <w:t>112/2011/NĐ-CP</w:t>
        </w:r>
      </w:hyperlink>
      <w:r w:rsidRPr="00D966E9">
        <w:rPr>
          <w:rFonts w:ascii="Arial" w:eastAsia="Times New Roman" w:hAnsi="Arial" w:cs="Arial"/>
          <w:color w:val="000000"/>
          <w:sz w:val="18"/>
          <w:szCs w:val="18"/>
          <w:lang w:eastAsia="vi-VN"/>
        </w:rPr>
        <w:t> ngày 05 tháng 12 năm 2011 của Chính phủ về công chức xã, phường, thị trấn (sau đây gọi tắt là Nghị định số 112/2011/NĐ-CP) và các tiêu chuẩn cụ thể như sau:</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Độ tuổi: Đủ 18 tuổi trở lên;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Trình độ giáo dục phổ thông: Tốt nghiệp trung học phổ thông;</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 Trình độ chuyên môn nghiệp vụ: Tốt nghiệp đại học trở lên của ngành đào tạo phù hợp với yêu cầu nhiệm vụ của từng chức danh công chức cấp xã; Ủy ban nhân dân cấp tỉnh quy định cụ thể tiêu chuẩn về trình độ chuyên môn nghiệp vụ từ trung cấp trở lên đối với công chức làm việc tại các xã: miền núi, vùng cao, biên giới, hải đảo, xã đảo, vùng sâu, vùng xa, vùng dân tộc thiểu số, vùng có điều kiện kinh tế - xã hội đặc biệt khó khăn;</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d) Trình độ tin học: Được cấp chứng chỉ sử dụng công nghệ thông tin theo chuẩn kỹ năng sử dụng công nghệ thông tin cơ bản quy định tại Thông tư số </w:t>
      </w:r>
      <w:hyperlink r:id="rId8" w:tgtFrame="_blank" w:tooltip="Thông tư 03/2014/TT-BTTTT" w:history="1">
        <w:r w:rsidRPr="00D966E9">
          <w:rPr>
            <w:rFonts w:ascii="Arial" w:eastAsia="Times New Roman" w:hAnsi="Arial" w:cs="Arial"/>
            <w:color w:val="0E70C3"/>
            <w:sz w:val="18"/>
            <w:szCs w:val="18"/>
            <w:lang w:eastAsia="vi-VN"/>
          </w:rPr>
          <w:t>03/2014/TT-BTTTT</w:t>
        </w:r>
      </w:hyperlink>
      <w:r w:rsidRPr="00D966E9">
        <w:rPr>
          <w:rFonts w:ascii="Arial" w:eastAsia="Times New Roman" w:hAnsi="Arial" w:cs="Arial"/>
          <w:color w:val="000000"/>
          <w:sz w:val="18"/>
          <w:szCs w:val="18"/>
          <w:lang w:eastAsia="vi-VN"/>
        </w:rPr>
        <w:t> ngày 11 tháng 3 năm 2014 của Bộ Thông tin và truyền thông.</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Căn cứ tiêu chuẩn của công chức cấp xã quy định tại khoản 1 Điều này và điều kiện thực tế của địa phương, Ủy ban nhân dân cấp tỉnh quyết định:</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Ngành đào tạo phù hợp với yêu cầu nhiệm vụ của từng chức danh công chức cấp xã trong từng kỳ tuyển dụng;</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Xây dựng kế hoạch đào tạo, bồi dưỡng đối với từng chức danh công chức cấp xã về quản lý nhà nước, lý luận chính trị; ngoại ngữ, tiếng dân tộc thiểu số (đối với địa bàn công tác phải sử dụng tiếng dân tộc thiểu số trong hoạt động công vụ).</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3. Các quy định tại Nghị định số </w:t>
      </w:r>
      <w:hyperlink r:id="rId9"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xml:space="preserve"> và Thông tư này là căn cứ để Ủy ban nhân dân cấp tỉnh, cấp huyện tổ chức thực hiện việc quy hoạch, tạo nguồn, đào tạo, bồi dưỡng, tuyển dụng, thực hiện các chế độ, chính sách hoặc thực hiện tinh giản biên chế. Đối với công chức đã tuyển dụng trước khi Thông tư này có hiệu </w:t>
      </w:r>
      <w:r w:rsidRPr="00D966E9">
        <w:rPr>
          <w:rFonts w:ascii="Arial" w:eastAsia="Times New Roman" w:hAnsi="Arial" w:cs="Arial"/>
          <w:color w:val="000000"/>
          <w:sz w:val="18"/>
          <w:szCs w:val="18"/>
          <w:lang w:eastAsia="vi-VN"/>
        </w:rPr>
        <w:lastRenderedPageBreak/>
        <w:t>lực thi hành mà chưa đạt đủ tiêu chuẩn theo quy định tại khoản 1 Điều này thì trong thời hạn 05 năm kể từ ngày Thông tư này có hiệu lực thi hành phải đáp ứng đủ theo quy định.</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2. Nhiệm vụ của từng chức danh công chức cấp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1. Công chức Trưởng Công an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Tham mưu, giúp Ủy ban nhân dân xã tổ chức thực hiện nhiệm vụ, quyền hạn của Ủy ban nhân dân xã trong các lĩnh vực: an ninh, trật tự, an toàn xã hội trên địa bàn theo quy định của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Trực tiếp thực hiện các nhiệm vụ theo quy định của pháp luật về công an xã và các văn bản có liên quan của cơ quan có thẩm quyền;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 Thực hiện các nhiệm vụ khác do Chủ tịch Ủy ban nhân dân cấp xã giao;</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d) Đối với thị trấn chưa bố trí lực lượng công an chính quy thì Trưởng Công an thị trấn thực hiện nhiệm vụ như đối với Trưởng Công an xã quy định tại điểm a, điểm b và điểm c Điều này</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đ) Đối với xã, thị trấn bố trí Công an chính quy đảm nhiệm chức danh Công an xã thì nhiệm vụ của Công an xã chính quy thực hiện theo quy định của pháp luật chuyên ngành.</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Công chức Chỉ huy trưởng Ban chỉ huy quân sự cấp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Thực hiện các nhiệm vụ theo quy định của pháp luật về Quốc phòng và các quy định khác có liên quan;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Thực hiện các nhiệm vụ khác do Chủ tịch Ủy ban nhân dân cấp xã giao.</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3. Công chức Văn phòng - Thống kê</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Tham mưu, giúp Ủy ban nhân dân cấp xã tổ chức thực hiện nhiệm vụ, quyền hạn của Ủy ban nhân dân cấp xã trong các lĩnh vực: Văn phòng, thống kê, cải cách hành chính, thi đua, khen thưởng, kỷ luật theo quy định của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Trực tiếp thực hiện các nhiệm vụ sau:</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Xây dựng và theo dõi việc thực hiện chương trình, kế hoạch công tác, lịch làm việc định kỳ và đột xuất của Hội đồng nhân dân, Thường trực Hội đồng nhân dân, Ủy ban nhân dân, Chủ tịch Ủy ban nhân dân cấp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Giúp Thường trực Hội đồng nhân dân và Ủy ban nhân dân cấp xã tổ chức các kỳ họp; chuẩn bị các điều kiện phục vụ các kỳ họp và các hoạt động của Hội đồng nhân dân, Ủy ban nhân dân cấp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Giúp Chủ tịch Ủy ban nhân dân cấp xã tổ chức tiếp dân; thực hiện công tác văn thư, lưu trữ, cơ chế “một cửa” và “một cửa liên thông”, xây dựng chính quyền điện tử; kiểm soát thủ tục hành chính, tập hợp, thống kê và quản lý cơ sở dữ liệu theo các lĩnh vực trên địa bàn; nhận đơn thư khiếu nại, tố cáo và chuyển đến Thường trực Hội đồng nhân dân, Ủy ban nhân dân xem xét, giải quyết theo thẩm quyền; tổng hợp, theo dõi, báo cáo việc thực hiện quy chế làm việc của Ủy ban nhân dân cấp xã và thực hiện quy chế dân chủ ở cơ sở theo quy định của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Chủ trì, phối hợp và theo dõi việc thực hiện kế hoạch phát triển kinh tế - xã hội; tổng hợp, thống kê kết quả thực hiện các chỉ tiêu phát triển kinh tế - xã hội theo quy định của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 Thực hiện các nhiệm vụ khác theo quy định của pháp luật chuyên ngành và do Chủ tịch Ủy ban nhân dân cấp xã giao.</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4. Công chức Địa chính - xây dựng - đô thị và môi trường (đối với phường, thị trấn) hoặc công chức Địa chính - nông nghiệp - xây dựng và môi trường (đối với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Tham mưu, giúp Ủy ban nhân dân cấp xã tổ chức thực hiện nhiệm vụ, quyền hạn của Ủy ban nhân dân cấp xã trong các lĩnh vực: Đất đai, địa giới hành chính, tài nguyên, môi trường, xây dựng, đô thị, giao thông, nông nghiệp và xây dựng nông thôn mới trên địa bàn theo quy định của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Trực tiếp thực hiện các nhiệm vụ sau:</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Thu thập thông tin, tổng hợp số liệu, lập sổ sách các tài liệu và xây dựng các báo cáo về đất đai, địa giới hành chính, tài nguyên, môi trường và đa dạng sinh học, công tác quy hoạch, xây dựng, đô thị, giao thông, nông nghiệp và xây dựng nông thôn mới trên địa bàn theo quy định của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Tổ chức vận động nhân dân áp dụng các tiến bộ khoa học kỹ thuật vào sản xuất, bảo vệ môi trường trên địa bàn;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Tham gia giám sát về kỹ thuật các công trình xây dựng thuộc thẩm quyền quản lý của Ủy ban nhân dân cấp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lastRenderedPageBreak/>
        <w:t>Chủ trì, phối hợp với công chức khác thực hiện các thủ tục hành chính trong việc tiếp nhận hồ sơ và thẩm tra để xác minh nguồn gốc, hiện trạng đăng ký và sử dụng đất đai, tình trạng tranh chấp đất đai và biến động về đất đai trên địa bàn; xây dựng các hồ sơ, văn bản về đất đai và việc cấp phép cải tạo, xây dựng các công trình và nhà ở trên địa bàn để Chủ tịch Ủy ban nhân dân cấp xã quyết định hoặc báo cáo Ủy ban nhân dân cấp trên xem xét, quyết định theo quy định của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 Thực hiện các nhiệm vụ khác theo quy định của pháp luật chuyên ngành và do Chủ tịch Ủy ban nhân dân cấp xã giao.</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5. Công chức Tài chính - kế toán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Tham mưu giúp Ủy ban nhân dân cấp xã tổ chức thực hiện nhiệm vụ, quyền hạn của Ủy ban nhân dân cấp xã trong các lĩnh vực: Tài chính, kế toán trên địa bàn theo quy định của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Trực tiếp thực hiện các nhiệm vụ sau:</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Xây dựng dự toán thu, chi ngân sách cấp xã trình cấp có thẩm quyền phê duyệt; tổ chức thực hiện dự toán thu, chi ngân sách và các biện pháp khai thác nguồn thu trên địa bàn;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Tổ chức thực hiện các hoạt động tài chính, ngân sách theo hướng dẫn của cơ quan tài chính cấp trên; quyết toán ngân sách cấp xã và thực hiện báo cáo tài chính, ngân sách theo đúng quy định của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Thực hiện công tác kế toán ngân sách (kế toán thu, chi ngân sách cấp xã, kế toán các quỹ công chuyên dùng và các hoạt động tài chính khác, kế toán tiền mặt, tiền gửi, kế toán thanh toán, kế toán vật tư, tài sản...) theo quy định của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Chủ trì, phối hợp với công chức khác quản lý tài sản công; kiểm tra, quyết toán các dự án đầu tư xây dựng thuộc thẩm quyền quản lý của Ủy ban nhân dân cấp xã theo quy định của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 Thực hiện các nhiệm vụ khác theo quy định của pháp luật chuyên ngành và do Chủ tịch Ủy ban nhân dân cấp xã giao.</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6. Công chức Tư pháp - hộ tịch</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Tham mưu, giúp Ủy ban nhân dân cấp xã tổ chức thực hiện nhiệm vụ, quyền hạn của Ủy ban nhân dân cấp xã trong các lĩnh vực: Tư pháp và hộ tịch trên địa bàn theo quy định của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Trực tiếp thực hiện các nhiệm vụ sau:</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Phổ biến, giáo dục pháp luật; quản lý tủ sách pháp luật, xây dựng xã đạt chuẩn tiếp cận pháp luật; tổ chức phục vụ nhân dân nghiên cứu pháp luật; theo dõi việc thi hành pháp luật và tổ chức lấy ý kiến nhân dân trên địa bàn cấp xã trong việc tham gia xây dựng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Thẩm tra, rà soát các văn bản quy phạm pháp luật của Hội đồng nhân dân và Ủy ban nhân dân cấp xã báo cáo cơ quan có thẩm quyền xem xét, quyết định; tham gia công tác thi hành án dân sự trên địa bàn;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Thực hiện nhiệm vụ công tác tư pháp, hộ tịch, chứng thực, chứng nhận và theo dõi về quốc tịch, nuôi con nuôi; số lượng, chất lượng về dân số trên địa bàn cấp xã theo quy định của pháp luật; phối hợp với công chức Văn hóa - xã hội hướng dẫn xây dựng hương ước, quy ước ở thôn, tổ dân phố và công tác giáo dục tại địa bàn;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Chủ trì, phối hợp với công chức khác thực hiện công tác hòa giải ở cơ sở; xử lý vi phạm hành chính, giúp Ủy ban nhân dân cấp xã xây dựng và quản lý cơ sở dữ liệu về hộ tịch trên địa bàn;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 Thực hiện các nhiệm vụ khác theo quy định của pháp luật chuyên ngành và do Chủ tịch Ủy ban nhân dân cấp xã giao.</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7. Công chức Văn hóa - xã hội</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Tham mưu, giúp Ủy ban nhân dân cấp xã tổ chức thực hiện nhiệm vụ, quyền hạn của Ủy ban nhân dân cấp xã trong các lĩnh vực: Văn hóa, thể dục, thể thao, du lịch, thông tin, truyền thông, lao động, thương binh, xã hội, y tế, giáo dục, tín ngưỡng, tôn giáo, dân tộc, gia đình, trẻ em và thanh niên theo quy định của pháp luật;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Trực tiếp thực hiện các nhiệm vụ sau:</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Tổ chức, theo dõi và báo cáo về các hoạt động văn hóa, thể dục, thể thao, du lịch, y tế, giáo dục, gia đình và trẻ em trên địa bàn; tổ chức thực hiện việc xây dựng đời sống văn hóa ở cộng đồng dân cư và xây dựng gia đình văn hóa trên địa bàn;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Thực hiện các nhiệm vụ thông tin, truyền thông về tình hình kinh tế - xã hội ở địa phương;</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lastRenderedPageBreak/>
        <w:t>Thống kê dân số, lao động, việc làm, ngành nghề trên địa bàn; theo dõi, tổng hợp, báo cáo về số lượng và tình hình biến động các đối tượng chính sách lao động, người có công và xã hội; tín ngưỡng, tôn giáo, dân tộc và thanh niên; theo dõi, đôn đốc việc thực hiện và chi trả các chế độ đối với người hưởng chính sách xã hội và người có công; quản lý nghĩa trang liệt sĩ và các công trình ghi công liệt sĩ; thực hiện các hoạt động bảo trợ xã hội và chương trình xóa đói, giảm nghèo trên địa bàn;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Theo dõi công tác an toàn thực phẩm; phối hợp thực hiện công tác bảo vệ, chăm sóc trẻ em trên địa bàn;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Chủ trì, phối hợp với công chức khác và Trưởng thôn, Tổ trưởng tổ dân phố xây dựng hương ước, quy ước ở thôn, tổ dân phố và thực hiện công tác giáo dục tại địa bàn;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 Thực hiện các nhiệm vụ khác theo quy định của pháp luật chuyên ngành và do Chủ tịch Ủy ban nhân dân cấp xã giao.</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3. Điều kiện đăng ký dự tuyển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Điều kiện đăng ký dự tuyển công chức cấp xã thực hiện theo quy định tại Điều 6 Nghị định số 112/2011/NĐ-CP. Trong đó, không phân biệt loại hình đào tạo, trường công lập, ngoài công lập.</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4. Quy chế tuyển dụng và đề thi tuyển dụng công chức cấp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Căn cứ quy định tại Thông tư này và các văn bản pháp luật có liên quan, Sở Nội vụ tham mưu giúp Ủy ban nhân dân cấp tỉnh xây dựng và ban hành quy chế tuyển dụng công chức cấp xã; hướng dẫn việc xây dựng các đề thi tuyển dụng công chức cấp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5. Thông báo kết quả tuyển dụng và Hồ sơ của người trúng tuyển</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1. Thông báo công nhận kết quả trúng tuyển theo quy định tại khoản 3 Điều 19 Nghị định số </w:t>
      </w:r>
      <w:hyperlink r:id="rId10" w:tgtFrame="_blank" w:tooltip="Nghị định 112/2011/NĐ-CP" w:history="1">
        <w:r w:rsidRPr="00D966E9">
          <w:rPr>
            <w:rFonts w:ascii="Arial" w:eastAsia="Times New Roman" w:hAnsi="Arial" w:cs="Arial"/>
            <w:color w:val="0E70C3"/>
            <w:sz w:val="18"/>
            <w:szCs w:val="18"/>
            <w:lang w:eastAsia="vi-VN"/>
          </w:rPr>
          <w:t>112/2011/NĐ-CP</w:t>
        </w:r>
      </w:hyperlink>
      <w:r w:rsidRPr="00D966E9">
        <w:rPr>
          <w:rFonts w:ascii="Arial" w:eastAsia="Times New Roman" w:hAnsi="Arial" w:cs="Arial"/>
          <w:color w:val="000000"/>
          <w:sz w:val="18"/>
          <w:szCs w:val="18"/>
          <w:lang w:eastAsia="vi-VN"/>
        </w:rPr>
        <w:t> đã được sửa đổi, bổ sung tại khoản 10 Điều 1 Nghị định số </w:t>
      </w:r>
      <w:hyperlink r:id="rId11"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phải xác định rõ thời hạn người trúng tuyển đến Phòng Nội vụ của Ủy ban nhân dân cấp huyện nơi dự tuyển để hoàn thiện hồ sơ trúng tuyển.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Hồ sơ của người trúng tuyển công chức cấp xã, bao gồm:</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Sơ yếu lý lịch theo mẫu có xác nhận của cơ quan, tổ chức, đơn vị nơi người đó công tác hoặc cư trú;</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Bản sao giấy khai sinh;</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 Bản sao các văn bằng, chứng chỉ được cơ quan có thẩm quyền chứng thực. Trường hợp có văn bằng do cơ sở đào tạo nước ngoài cấp phải được dịch thuật sang tiếng Việt, được Bộ Giáo dục và Đào tạo công nhận;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d) Giấy chứng nhận sức khỏe do cơ quan y tế đủ điều, kiện cấp và trong thời hạn sử dụng theo quy định;</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đ) Phiếu lý lịch tư pháp do Sở Tư pháp nơi thường trú cấp.</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6. Điều kiện, tiêu chuẩn tuyển dụng công chức cấp xã trong trường hợp đặc biệt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1. Việc xác định tốt nghiệp đại học loại giỏi trở lên ở trong nước, loại khá trở lên ở nước ngoài được căn cứ vào xếp loại tại bằng tốt nghiệp.</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Các trường hợp tuyển dụng đặc biệt quy định tại điểm b khoản 1 Điều 21 Nghị định số </w:t>
      </w:r>
      <w:hyperlink r:id="rId12" w:tgtFrame="_blank" w:tooltip="Nghị định 112/2011/NĐ-CP" w:history="1">
        <w:r w:rsidRPr="00D966E9">
          <w:rPr>
            <w:rFonts w:ascii="Arial" w:eastAsia="Times New Roman" w:hAnsi="Arial" w:cs="Arial"/>
            <w:color w:val="0E70C3"/>
            <w:sz w:val="18"/>
            <w:szCs w:val="18"/>
            <w:lang w:eastAsia="vi-VN"/>
          </w:rPr>
          <w:t>112/2011/NĐ-CP</w:t>
        </w:r>
      </w:hyperlink>
      <w:r w:rsidRPr="00D966E9">
        <w:rPr>
          <w:rFonts w:ascii="Arial" w:eastAsia="Times New Roman" w:hAnsi="Arial" w:cs="Arial"/>
          <w:color w:val="000000"/>
          <w:sz w:val="18"/>
          <w:szCs w:val="18"/>
          <w:lang w:eastAsia="vi-VN"/>
        </w:rPr>
        <w:t> đã được sửa đổi bổ sung tại khoản 12 Điều 1 Nghị định số </w:t>
      </w:r>
      <w:hyperlink r:id="rId13"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có thời gian 5 năm (đủ 60 tháng) trở lên làm công việc phù hợp với yêu cầu của chức danh công chức cấp xã cần tuyển dụng (không kể thời gian tập sự, thử việc), có đóng bảo hiểm xã hội bắt buộc. Nếu có thời gian công tác không liên tục, chưa nhận trợ cấp bảo hiểm xã hội một lần thì được cộng dồn, gồm:</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Viên chức trong các đơn vị sự nghiệp công lập, đã có thời gian làm viên chức 05 năm (đủ 60 tháng) trở lên, tính từ thời điểm được tuyển dụng viên chức (không kể thời gian tập sự);</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Người hưởng lương trong lực lượng vũ trang (quân đội, công an) và người làm công tác cơ yếu, đã có thời gian công tác 05 năm (đủ 60 tháng) trở lên trong lực lượng vũ trang (quân đội, công an) hoặc làm công tác cơ yếu, tính từ thời điểm có quyết định tuyển dụng chính thức vào quân đội, công an hoặc tại các tổ chức của lực lượng cơ yếu;</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3. Cán bộ cấp xã giữ chức vụ quy định tại khoản 1 Điều 3 Nghị định số </w:t>
      </w:r>
      <w:hyperlink r:id="rId14" w:tgtFrame="_blank" w:tooltip="Nghị định 92/2009/NĐ-CP" w:history="1">
        <w:r w:rsidRPr="00D966E9">
          <w:rPr>
            <w:rFonts w:ascii="Arial" w:eastAsia="Times New Roman" w:hAnsi="Arial" w:cs="Arial"/>
            <w:color w:val="0E70C3"/>
            <w:sz w:val="18"/>
            <w:szCs w:val="18"/>
            <w:lang w:eastAsia="vi-VN"/>
          </w:rPr>
          <w:t>92/2009/NĐ-CP</w:t>
        </w:r>
      </w:hyperlink>
      <w:r w:rsidRPr="00D966E9">
        <w:rPr>
          <w:rFonts w:ascii="Arial" w:eastAsia="Times New Roman" w:hAnsi="Arial" w:cs="Arial"/>
          <w:color w:val="000000"/>
          <w:sz w:val="18"/>
          <w:szCs w:val="18"/>
          <w:lang w:eastAsia="vi-VN"/>
        </w:rPr>
        <w:t> khi thôi đảm nhiệm chức vụ cán bộ cấp xã thì được xem xét, tiếp nhận vào công chức cấp xã không qua thi tuyển nếu đáp ứng đầy đủ các tiêu chuẩn sau:</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Có đủ các tiêu chuẩn theo quy định tại Điều 1 Thông tư này;</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Còn số lượng và vị trí chức danh công chức cấp xã cần tuyển dụng;</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lastRenderedPageBreak/>
        <w:t>c) Đáp ứng được ngay yêu cầu nhiệm vụ của chức danh công chức cấp xã cần tuyển dụng;</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d) Trường hợp trước khi bầu giữ chức vụ cán bộ cấp xã chưa phải là công chức cấp xã thì thời gian giữ chức vụ cán bộ cấp xã ít nhất là 05 năm (đủ 60 tháng) trở lên;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đ) Tại thời điểm tiếp nhận không trong thời gian bị xem xét kỷ luật; bị điều tra, truy tố, xét xử và không trong thời hạn bị thi hành kỷ luật hoặc bị truy cứu trách nhiệm hình sự.</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4. Khi tiếp nhận công chức cấp xã không qua thi tuyển, Chủ tịch Ủy ban nhân dân cấp huyện phải thành lập Hội đồng kiểm tra, sát hạch, trừ trường hợp trước khi được bầu giữ chức vụ cán bộ cấp xã đã là công chức cấp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7. Hồ sơ của người được đề nghị tiếp nhận không qua thi tuyển và xét tuyển vào công chức cấp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1. Hồ sơ của người được đề nghị tiếp nhận vào công chức cấp xã không qua thi tuyển và Hồ sơ đề nghị tiếp nhận vào công chức cấp xã thông qua xét tuyển bao gồm:</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Sơ yếu lý lịch theo mẫu có xác nhận của cơ quan, tổ chức, đơn vị nơi người đó công tác hoặc cư trú;</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Bản sao giấy khai sinh;</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 Bản sao các văn bằng, chứng chỉ theo yêu cầu của chức danh công chức cấp xã dự tuyển được cơ quan có thẩm quyền chứng thực;</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d) Giấy chứng nhận sức khỏe do cơ quan y tế đủ điều kiện cấp và trong thời hạn sử dụng theo quy định;</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đ) Phiếu lý lịch tư pháp do Sở Tư pháp nơi thường trú cấp. Đối với trường hợp quy định tại khoản 2, khoản 3 Điều 6 Thông tư này thì không yêu cầu phải có phiếu lý lịch tư pháp;</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e) Bản tự nhận xét, đánh giá của người được đề nghị tiếp nhận về phẩm chất chính trị, đạo đức lối sống, trình độ và năng lực chuyên môn, nghiệp vụ, quá trình công tác và các hình thức khen thưởng đã đạt được, có nhận xét và xác nhận của người đứng đầu cơ quan, tổ chức, đơn vị nơi người đó công tác;</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g) Trường hợp xét tuyển công chức là Chỉ huy trưởng Ban chỉ huy quân sự cấp xã phải có ý kiến bằng văn bản của Chỉ huy trưởng Ban chỉ huy quân sự cấp huyện.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h) Quyết định phê chuẩn, công nhận giữ các chức vụ, chức danh cán bộ cấp xã, hay tuyển dụng vào viên chức, lực lượng vũ trang...; quyết định được xếp lương hay bổ nhiệm vào ngạch, chức danh nghề nghiệp; xác nhận đóng bảo hiểm xã hội; quyết định nâng bậc lương gần nhất.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Chủ tịch Ủy ban nhân dân cấp huyện chịu trách nhiệm về các điều kiện, tiêu chuẩn, phẩm chất, trình độ, năng lực chuyên môn, nghiệp vụ và hồ sơ của người được đề nghị tiếp nhận vào công chức cấp xã không qua thi tuyển.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8. Trường hợp được miễn thực hiện chế độ tập sự</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1. Người được tuyển dụng vào chức danh công chức cấp xã: Văn phòng - thống kê; Địa chính - xây dựng - đô thị và môi trường (đối với phường, thị trấn) hoặc Địa chính - nông nghiệp - xây dựng và môi trường (đối với xã); Tài chính - kế toán; Tư pháp - hộ tịch; Văn hoá - xã hội, được miễn thực hiện chế độ tập sự khi có đủ các điều kiện sau:</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Đã có thời gian công tác có đóng bảo hiểm xã hội bắt buộc bằng hoặc lớn hơn thời gian tập sự quy định tại khoản 2 Điều 22 Nghị định số </w:t>
      </w:r>
      <w:hyperlink r:id="rId15" w:tgtFrame="_blank" w:tooltip="Nghị định 112/2011/NĐ-CP" w:history="1">
        <w:r w:rsidRPr="00D966E9">
          <w:rPr>
            <w:rFonts w:ascii="Arial" w:eastAsia="Times New Roman" w:hAnsi="Arial" w:cs="Arial"/>
            <w:color w:val="0E70C3"/>
            <w:sz w:val="18"/>
            <w:szCs w:val="18"/>
            <w:lang w:eastAsia="vi-VN"/>
          </w:rPr>
          <w:t>112/2011/NĐ-CP</w:t>
        </w:r>
      </w:hyperlink>
      <w:r w:rsidRPr="00D966E9">
        <w:rPr>
          <w:rFonts w:ascii="Arial" w:eastAsia="Times New Roman" w:hAnsi="Arial" w:cs="Arial"/>
          <w:color w:val="000000"/>
          <w:sz w:val="18"/>
          <w:szCs w:val="18"/>
          <w:lang w:eastAsia="vi-VN"/>
        </w:rPr>
        <w:t> tương ứng với chức danh công chức cấp xã được tuyển dụng;</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Trong thời gian công tác có đóng bảo hiểm xã hội bắt buộc quy định tại điểm a khoản này, người được tuyển dụng công chức cấp xã đã làm những công việc phù hợp với nhiệm vụ của chức danh công chức cấp xã được tuyển dụng.</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Công chức làm việc tại các xã: miền núi, vùng cao, biên giới, hải đảo, xã đảo, vùng sâu, vùng xa, vùng dân tộc thiểu số, vùng có điều, kiện kinh tế - xã hội đặc biệt khó khăn thì thời gian tập sự được hưởng 100% bậc lương khởi điểm theo trình độ đào tạo. Thời gian tập sự không được tính vào thời gian để xét nâng lương theo niên hạn.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3. Người được tuyển dụng công chức cấp xã nếu không có đủ các điều kiện quy định tại khoản 1 Điều này thì phải thực hiện chế độ tập sự; thời gian người được tuyển dụng đã làm những công việc quy định tại điểm b khoản 1 Điều này (nếu có) được tính vào thời gian tập sự.</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Chương II</w:t>
      </w:r>
    </w:p>
    <w:p w:rsidR="00D966E9" w:rsidRPr="00D966E9" w:rsidRDefault="00D966E9" w:rsidP="00D966E9">
      <w:pPr>
        <w:shd w:val="clear" w:color="auto" w:fill="FFFFFF"/>
        <w:spacing w:before="120" w:after="120" w:line="234" w:lineRule="atLeast"/>
        <w:jc w:val="center"/>
        <w:rPr>
          <w:rFonts w:ascii="Arial" w:eastAsia="Times New Roman" w:hAnsi="Arial" w:cs="Arial"/>
          <w:color w:val="000000"/>
          <w:sz w:val="18"/>
          <w:szCs w:val="18"/>
          <w:lang w:eastAsia="vi-VN"/>
        </w:rPr>
      </w:pPr>
      <w:r w:rsidRPr="00D966E9">
        <w:rPr>
          <w:rFonts w:ascii="Arial" w:eastAsia="Times New Roman" w:hAnsi="Arial" w:cs="Arial"/>
          <w:b/>
          <w:bCs/>
          <w:color w:val="000000"/>
          <w:sz w:val="24"/>
          <w:szCs w:val="24"/>
          <w:lang w:eastAsia="vi-VN"/>
        </w:rPr>
        <w:lastRenderedPageBreak/>
        <w:t>SỐ LƯỢNG, MỘT SỐ CHẾ ĐỘ CHÍNH SÁCH ĐỐI VỚI CÁN BỘ, CÔNG CHỨC CẤP XÃ VÀ NGƯỜI HOẠT ĐỘNG KHÔNG CHUYÊN TRÁCH Ở CẤP XÃ, Ở THÔN, TỔ DÂN PHỐ</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9. Bố trí số lượng công chức cấp xã</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1. Mỗi chức danh công chức cấp xã được bố trí từ 01 người trở lên, Ủy ban nhân dân cấp tỉnh quy định việc bố trí tăng thêm người ở một số chức danh công chức cấp xã phù hợp với yêu cầu, nhiệm vụ của từng xã, phường, thị trấn (trừ chức danh Trưởng Công an xã và Chỉ huy trưởng Ban chỉ huy quân sự cấp xã) nhưng không vượt quá tổng số cán bộ, công chức cấp xã quy định tại khoản 1 Điều 4 Nghị định số </w:t>
      </w:r>
      <w:hyperlink r:id="rId16" w:tgtFrame="_blank" w:tooltip="Nghị định 92/2009/NĐ-CP" w:history="1">
        <w:r w:rsidRPr="00D966E9">
          <w:rPr>
            <w:rFonts w:ascii="Arial" w:eastAsia="Times New Roman" w:hAnsi="Arial" w:cs="Arial"/>
            <w:color w:val="0E70C3"/>
            <w:sz w:val="18"/>
            <w:szCs w:val="18"/>
            <w:lang w:eastAsia="vi-VN"/>
          </w:rPr>
          <w:t>92/2009/NĐ-CP</w:t>
        </w:r>
      </w:hyperlink>
      <w:r w:rsidRPr="00D966E9">
        <w:rPr>
          <w:rFonts w:ascii="Arial" w:eastAsia="Times New Roman" w:hAnsi="Arial" w:cs="Arial"/>
          <w:color w:val="000000"/>
          <w:sz w:val="18"/>
          <w:szCs w:val="18"/>
          <w:lang w:eastAsia="vi-VN"/>
        </w:rPr>
        <w:t> đã được sửa đổi, bổ sung tại khoản 1 Điều 2 Nghị định </w:t>
      </w:r>
      <w:hyperlink r:id="rId17"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Những chức danh công chức cấp xã có từ 02 người đảm nhiệm, khi tuyển dụng, ghi hồ sơ lý lịch và sổ bảo hiểm xã hội phải thống nhất theo đúng tên gọi của chức danh công chức cấp xã quy định tại khoản 2 Điều 3 Nghị định số </w:t>
      </w:r>
      <w:hyperlink r:id="rId18" w:tgtFrame="_blank" w:tooltip="Nghị định 92/2009/NĐ-CP" w:history="1">
        <w:r w:rsidRPr="00D966E9">
          <w:rPr>
            <w:rFonts w:ascii="Arial" w:eastAsia="Times New Roman" w:hAnsi="Arial" w:cs="Arial"/>
            <w:color w:val="0E70C3"/>
            <w:sz w:val="18"/>
            <w:szCs w:val="18"/>
            <w:lang w:eastAsia="vi-VN"/>
          </w:rPr>
          <w:t>92/2009/NĐ-CP</w:t>
        </w:r>
      </w:hyperlink>
      <w:r w:rsidRPr="00D966E9">
        <w:rPr>
          <w:rFonts w:ascii="Arial" w:eastAsia="Times New Roman" w:hAnsi="Arial" w:cs="Arial"/>
          <w:color w:val="000000"/>
          <w:sz w:val="18"/>
          <w:szCs w:val="18"/>
          <w:lang w:eastAsia="vi-VN"/>
        </w:rPr>
        <w:t> .</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3. Căn cứ quyết định của Ủy ban nhân dân cấp tỉnh về việc giao số lượng cán bộ, công chức cấp xã, Chủ tịch Ủy ban nhân dân cấp huyện quyết định tuyển dụng, phân công, điều động, luân chuyển và bố trí người đảm nhiệm các chức danh công chức cấp xã phù hợp với chuyên ngành đào tạo và đáp ứng các yêu cầu của vị trí chức danh công chức.</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10. Xếp lương đối với cán bộ, công chức cấp xã</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1. Cán bộ, công chức cấp xã đã tốt nghiệp trình độ đào tạo chuyên môn, nghiệp vụ từ trung cấp trở lên thì thực hiện xếp lương như công chức hành chính quy định tại bảng lương số 2 (Bảng lương chuyên môn, nghiệp vụ đối với cán bộ, công chức trong các cơ quan nhà nước) ban hành kèm theo Nghị định số </w:t>
      </w:r>
      <w:hyperlink r:id="rId19" w:tgtFrame="_blank" w:tooltip="Nghị định 204/2004/NĐ-CP" w:history="1">
        <w:r w:rsidRPr="00D966E9">
          <w:rPr>
            <w:rFonts w:ascii="Arial" w:eastAsia="Times New Roman" w:hAnsi="Arial" w:cs="Arial"/>
            <w:color w:val="0E70C3"/>
            <w:sz w:val="18"/>
            <w:szCs w:val="18"/>
            <w:lang w:eastAsia="vi-VN"/>
          </w:rPr>
          <w:t>204/2004/NĐ-CP</w:t>
        </w:r>
      </w:hyperlink>
      <w:r w:rsidRPr="00D966E9">
        <w:rPr>
          <w:rFonts w:ascii="Arial" w:eastAsia="Times New Roman" w:hAnsi="Arial" w:cs="Arial"/>
          <w:color w:val="000000"/>
          <w:sz w:val="18"/>
          <w:szCs w:val="18"/>
          <w:lang w:eastAsia="vi-VN"/>
        </w:rPr>
        <w:t> ngày 14 tháng 12 năm 2004 của Chính phủ về chế độ tiền lương đối với cán bộ, công chức, viên chức và lực lượng vũ trang, cụ thể như sau:</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Cán bộ, công chức cấp xã tốt nghiệp trình độ đào tạo chuyên môn, nghiệp vụ đại học trở lên xếp lương theo ngạch chuyên viên (áp dụng công chức loại A1); tốt nghiệp trình độ đào tạo chuyên môn, nghiệp vụ cao đẳng xếp lương theo ngạch cán sự (áp dụng công chức loại A0); tốt nghiệp trình độ chuyên môn, nghiệp vụ trung cấp xếp lương theo ngạch nhân viên (áp dụng công chức loại B) theo quy định tại Điều 9a Thông tư số </w:t>
      </w:r>
      <w:hyperlink r:id="rId20" w:tgtFrame="_blank" w:tooltip="Thông tư 11/2014/TT-BNV" w:history="1">
        <w:r w:rsidRPr="00D966E9">
          <w:rPr>
            <w:rFonts w:ascii="Arial" w:eastAsia="Times New Roman" w:hAnsi="Arial" w:cs="Arial"/>
            <w:color w:val="0E70C3"/>
            <w:sz w:val="18"/>
            <w:szCs w:val="18"/>
            <w:lang w:eastAsia="vi-VN"/>
          </w:rPr>
          <w:t>11/2014/TT-BNV</w:t>
        </w:r>
      </w:hyperlink>
      <w:r w:rsidRPr="00D966E9">
        <w:rPr>
          <w:rFonts w:ascii="Arial" w:eastAsia="Times New Roman" w:hAnsi="Arial" w:cs="Arial"/>
          <w:color w:val="000000"/>
          <w:sz w:val="18"/>
          <w:szCs w:val="18"/>
          <w:lang w:eastAsia="vi-VN"/>
        </w:rPr>
        <w:t> ngày 09 tháng 10 năm 2014 của Bộ trưởng Bộ Nội vụ quy định chức danh, mã số ngạch và tiêu chuẩn nghiệp vụ chuyên môn các ngạch công chức chuyên ngành hành chính đã được sửa đổi, bổ sung tại khoản 6 Điều 1 Thông tư số </w:t>
      </w:r>
      <w:hyperlink r:id="rId21" w:tgtFrame="_blank" w:tooltip="Thông tư 05/2017/TT-BNV" w:history="1">
        <w:r w:rsidRPr="00D966E9">
          <w:rPr>
            <w:rFonts w:ascii="Arial" w:eastAsia="Times New Roman" w:hAnsi="Arial" w:cs="Arial"/>
            <w:color w:val="0E70C3"/>
            <w:sz w:val="18"/>
            <w:szCs w:val="18"/>
            <w:lang w:eastAsia="vi-VN"/>
          </w:rPr>
          <w:t>05/2017/TT-BNV</w:t>
        </w:r>
      </w:hyperlink>
      <w:r w:rsidRPr="00D966E9">
        <w:rPr>
          <w:rFonts w:ascii="Arial" w:eastAsia="Times New Roman" w:hAnsi="Arial" w:cs="Arial"/>
          <w:color w:val="000000"/>
          <w:sz w:val="18"/>
          <w:szCs w:val="18"/>
          <w:lang w:eastAsia="vi-VN"/>
        </w:rPr>
        <w:t> ngày 15 tháng 8 năm 2017 của Bộ trưởng Bộ Nội vụ sửa đổi, bổ sung một số điều của Thông tư số </w:t>
      </w:r>
      <w:hyperlink r:id="rId22" w:tgtFrame="_blank" w:tooltip="Thông tư 11/2014/TT-BNV" w:history="1">
        <w:r w:rsidRPr="00D966E9">
          <w:rPr>
            <w:rFonts w:ascii="Arial" w:eastAsia="Times New Roman" w:hAnsi="Arial" w:cs="Arial"/>
            <w:color w:val="0E70C3"/>
            <w:sz w:val="18"/>
            <w:szCs w:val="18"/>
            <w:lang w:eastAsia="vi-VN"/>
          </w:rPr>
          <w:t>11/2014/TT-BNV</w:t>
        </w:r>
      </w:hyperlink>
      <w:r w:rsidRPr="00D966E9">
        <w:rPr>
          <w:rFonts w:ascii="Arial" w:eastAsia="Times New Roman" w:hAnsi="Arial" w:cs="Arial"/>
          <w:color w:val="000000"/>
          <w:sz w:val="18"/>
          <w:szCs w:val="18"/>
          <w:lang w:eastAsia="vi-VN"/>
        </w:rPr>
        <w:t> ;</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Văn bằng tốt nghiệp trình độ đào tạo chuyên môn, nghiệp vụ từ trung cấp trở lên thực hiện theo quy định của Bộ Giáo dục và Đào tạo và của cơ quan, tổ chức có thẩm quyền cấp bằng.</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Trường hợp trong thời gian công tác, cán bộ, công chức cấp xã có thay đổi về trình độ đào tạo chuyên môn, nghiệp vụ quy định tại khoản 4 Điều 5 Nghị định số </w:t>
      </w:r>
      <w:hyperlink r:id="rId23" w:tgtFrame="_blank" w:tooltip="Nghị định 92/2009/NĐ-CP" w:history="1">
        <w:r w:rsidRPr="00D966E9">
          <w:rPr>
            <w:rFonts w:ascii="Arial" w:eastAsia="Times New Roman" w:hAnsi="Arial" w:cs="Arial"/>
            <w:color w:val="0E70C3"/>
            <w:sz w:val="18"/>
            <w:szCs w:val="18"/>
            <w:lang w:eastAsia="vi-VN"/>
          </w:rPr>
          <w:t>92/2009/NĐ-CP</w:t>
        </w:r>
      </w:hyperlink>
      <w:r w:rsidRPr="00D966E9">
        <w:rPr>
          <w:rFonts w:ascii="Arial" w:eastAsia="Times New Roman" w:hAnsi="Arial" w:cs="Arial"/>
          <w:color w:val="000000"/>
          <w:sz w:val="18"/>
          <w:szCs w:val="18"/>
          <w:lang w:eastAsia="vi-VN"/>
        </w:rPr>
        <w:t> đã được sửa đổi, bổ sung tại khoản 2 Điều 2 Nghị định số </w:t>
      </w:r>
      <w:hyperlink r:id="rId24"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nếu đã tự túc đi học (không được cơ quan có thẩm quyền cử đi học) đến ngày Nghị định số </w:t>
      </w:r>
      <w:hyperlink r:id="rId25"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có hiệu lực thi hành mà chưa được cấp bằng tốt nghiệp chuyên môn, nghiệp vụ thì được xếp lương theo trình độ đào tạo mới kể từ ngày được cấp bằng tốt nghiệp; trường hợp đã được cấp bằng tốt nghiệp chuyên môn, nghiệp vụ thì được xếp lương theo trình độ đào tạo mới kể từ ngày Nghị định số </w:t>
      </w:r>
      <w:hyperlink r:id="rId26"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có hiệu lực thi hành.</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3. Trường hợp trước khi được tuyển dụng công chức cấp xã đã đảm nhiệm công việc phù hợp với chức danh công chức cấp xã và đã đóng bảo hiểm xã hội bắt buộc (nếu có thời gian công tác có đóng bảo hiểm xã hội bắt buộc không liên tục mà chưa nhận trợ cấp bảo hiểm xã hội một lần thì được cộng dồn) được tính để làm căn cứ xếp lương phù hợp với chức danh công chức được tuyển dụng.</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4. Căn cứ quy định tại khoản 1, khoản 2 và khoản 3 Điều này, Chủ tịch Ủy ban nhân dân cấp huyện quyết định xếp lương đối với từng trường hợp có thay đổi về trình độ đào tạo chuyên môn, nghiệp vụ; trường hợp đã có thời gian công tác có đóng bảo hiểm xã hội bắt buộc khi được tuyển dụng vào công chức cấp xã, theo nguyên tắc và cách tính xếp lương quy định tại Thông tư số </w:t>
      </w:r>
      <w:hyperlink r:id="rId27" w:tgtFrame="_blank" w:tooltip="Thông tư 79/2005/TT-BNV" w:history="1">
        <w:r w:rsidRPr="00D966E9">
          <w:rPr>
            <w:rFonts w:ascii="Arial" w:eastAsia="Times New Roman" w:hAnsi="Arial" w:cs="Arial"/>
            <w:color w:val="0E70C3"/>
            <w:sz w:val="18"/>
            <w:szCs w:val="18"/>
            <w:lang w:eastAsia="vi-VN"/>
          </w:rPr>
          <w:t>79/2005/TT-BNV</w:t>
        </w:r>
      </w:hyperlink>
      <w:r w:rsidRPr="00D966E9">
        <w:rPr>
          <w:rFonts w:ascii="Arial" w:eastAsia="Times New Roman" w:hAnsi="Arial" w:cs="Arial"/>
          <w:color w:val="000000"/>
          <w:sz w:val="18"/>
          <w:szCs w:val="18"/>
          <w:lang w:eastAsia="vi-VN"/>
        </w:rPr>
        <w:t> ngày 10 tháng 8 năm 2005 của Bộ trưởng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 Thông tư số </w:t>
      </w:r>
      <w:hyperlink r:id="rId28" w:tgtFrame="_blank" w:tooltip="Thông tư 02/2007/TT-BNV" w:history="1">
        <w:r w:rsidRPr="00D966E9">
          <w:rPr>
            <w:rFonts w:ascii="Arial" w:eastAsia="Times New Roman" w:hAnsi="Arial" w:cs="Arial"/>
            <w:color w:val="0E70C3"/>
            <w:sz w:val="18"/>
            <w:szCs w:val="18"/>
            <w:lang w:eastAsia="vi-VN"/>
          </w:rPr>
          <w:t>02/2007/TT-BNV</w:t>
        </w:r>
      </w:hyperlink>
      <w:r w:rsidRPr="00D966E9">
        <w:rPr>
          <w:rFonts w:ascii="Arial" w:eastAsia="Times New Roman" w:hAnsi="Arial" w:cs="Arial"/>
          <w:color w:val="000000"/>
          <w:sz w:val="18"/>
          <w:szCs w:val="18"/>
          <w:lang w:eastAsia="vi-VN"/>
        </w:rPr>
        <w:t> ngày 25 tháng 5 năm 2007 của Bộ trưởng Bộ Nội vụ hướng dẫn xếp lương khi nâng ngạch, chuyển ngạch, chuyển loại công chức, viên chức và các văn bản khác có liên quan.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11. Kiêm nhiệm chức danh và mức phụ cấp kiêm nhiệm chức danh</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lastRenderedPageBreak/>
        <w:t>1. Chỉ bố trí cán bộ cấp xã kiêm nhiệm chức danh công chức cấp xã khi cán bộ cấp xã đáp ứng đủ điều kiện, tiêu chuẩn của chức danh công chức cấp xã quy định tại Nghị định số </w:t>
      </w:r>
      <w:hyperlink r:id="rId29"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và Thông tư này.</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Mức phụ cấp kiêm nhiệm đối với cán bộ cấp xã đủ điều kiện hưởng phụ cấp kiêm nhiệm quy định tại khoản 1 Điều 10 Nghị định số </w:t>
      </w:r>
      <w:hyperlink r:id="rId30" w:tgtFrame="_blank" w:tooltip="Nghị định 92/2009/NĐ-CP" w:history="1">
        <w:r w:rsidRPr="00D966E9">
          <w:rPr>
            <w:rFonts w:ascii="Arial" w:eastAsia="Times New Roman" w:hAnsi="Arial" w:cs="Arial"/>
            <w:color w:val="0E70C3"/>
            <w:sz w:val="18"/>
            <w:szCs w:val="18"/>
            <w:lang w:eastAsia="vi-VN"/>
          </w:rPr>
          <w:t>92/2009/NĐ-CP</w:t>
        </w:r>
      </w:hyperlink>
      <w:r w:rsidRPr="00D966E9">
        <w:rPr>
          <w:rFonts w:ascii="Arial" w:eastAsia="Times New Roman" w:hAnsi="Arial" w:cs="Arial"/>
          <w:color w:val="000000"/>
          <w:sz w:val="18"/>
          <w:szCs w:val="18"/>
          <w:lang w:eastAsia="vi-VN"/>
        </w:rPr>
        <w:t> đã được sửa đổi bổ sung tại khoản 3 Điều 2 Nghị định số </w:t>
      </w:r>
      <w:hyperlink r:id="rId31"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như sau:</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Cán bộ cấp xã đang xếp lương theo bảng lương chức vụ mà kiêm nhiệm chức vụ cán bộ cấp xã thì được hưởng phụ cấp kiêm nhiệm bằng 50% mức lương bậc 1 của chức vụ kiêm nhiệm;</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Cán bộ cấp xã đang xếp lương như công chức hành chính và hưởng phụ cấp chức vụ lãnh đạo mà kiêm nhiệm chức vụ cán bộ cấp xã thì được hưởng phụ cấp kiêm nhiệm bằng 50% mức lương bậc 1 của ngạch công chức hành chính đang xếp cộng với phụ cấp chức vụ lãnh đạo của chức vụ kiêm nhiệm;</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 Cán bộ cấp xã mà kiêm nhiệm chức danh công chức cấp xã thì được hưởng phụ cấp kiêm nhiệm bằng 50% mức lương bậc 1 của ngạch công chức hành chính đang xếp của cán bộ cấp xã được bố trí kiêm nhiệm.</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3. Cán bộ, công chức cấp xã kiêm nhiệm chức danh người hoạt động không chuyên trách ở cấp xã thì được hưởng phụ cấp kiêm nhiệm. Mức phụ cấp kiêm nhiệm chức danh người hoạt động không chuyên trách ở cấp xã do Ủy ban nhân dân cấp tỉnh trình Hội đồng nhân dân cùng cấp quy định.</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12. Người hoạt động không chuyên trách ở cấp xã</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1. Căn cứ vào khoản 2 Điều 14 Nghị định số </w:t>
      </w:r>
      <w:hyperlink r:id="rId32" w:tgtFrame="_blank" w:tooltip="Nghị định 92/2009/NĐ-CP" w:history="1">
        <w:r w:rsidRPr="00D966E9">
          <w:rPr>
            <w:rFonts w:ascii="Arial" w:eastAsia="Times New Roman" w:hAnsi="Arial" w:cs="Arial"/>
            <w:color w:val="0E70C3"/>
            <w:sz w:val="18"/>
            <w:szCs w:val="18"/>
            <w:lang w:eastAsia="vi-VN"/>
          </w:rPr>
          <w:t>92/2009/NĐ-CP</w:t>
        </w:r>
      </w:hyperlink>
      <w:r w:rsidRPr="00D966E9">
        <w:rPr>
          <w:rFonts w:ascii="Arial" w:eastAsia="Times New Roman" w:hAnsi="Arial" w:cs="Arial"/>
          <w:color w:val="000000"/>
          <w:sz w:val="18"/>
          <w:szCs w:val="18"/>
          <w:lang w:eastAsia="vi-VN"/>
        </w:rPr>
        <w:t> đã được sửa đổi bổ sung tại khoản 5 Điều 2 Nghị định số </w:t>
      </w:r>
      <w:hyperlink r:id="rId33"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và khả năng Ngân sách của địa phương (từ nguồn cải cách chính sách tiền lương và nguồn Ngân sách của địa phương), Ủy ban nhân dân cấp tỉnh trình Hội đồng nhân dân cùng cấp quy định cụ thể những nội dung sau:</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Chức danh người hoạt động không chuyên trách ở cấp xã;</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Bố trí số lượng người hoạt động không chuyên trách ở cấp xã bằng hoặc thấp hơn quy định tại khoản 4 Điều 2 Nghị định số </w:t>
      </w:r>
      <w:hyperlink r:id="rId34"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 Quy định cụ thể về mức phụ cấp của từng chức danh, mức phụ cấp kiêm nhiệm chức danh đối với người hoạt động không chuyên trách ở cấp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d) Quy định cụ thể mức khoán kinh phí hoạt động của tổ chức chính trị - xã hội ở cấp xã phù hợp với tình hình thực tế ở địa phương.</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Việc quy định các chế độ, tiêu chuẩn, định mức đối với người hoạt động không chuyên trách ở cấp xã ngoài mức khoán quy định tại khoản 1 Điều 14 Nghị định số </w:t>
      </w:r>
      <w:hyperlink r:id="rId35" w:tgtFrame="_blank" w:tooltip="Nghị định 92/2009/NĐ-CP" w:history="1">
        <w:r w:rsidRPr="00D966E9">
          <w:rPr>
            <w:rFonts w:ascii="Arial" w:eastAsia="Times New Roman" w:hAnsi="Arial" w:cs="Arial"/>
            <w:color w:val="0E70C3"/>
            <w:sz w:val="18"/>
            <w:szCs w:val="18"/>
            <w:lang w:eastAsia="vi-VN"/>
          </w:rPr>
          <w:t>92/2009/NĐ-CP</w:t>
        </w:r>
      </w:hyperlink>
      <w:r w:rsidRPr="00D966E9">
        <w:rPr>
          <w:rFonts w:ascii="Arial" w:eastAsia="Times New Roman" w:hAnsi="Arial" w:cs="Arial"/>
          <w:color w:val="000000"/>
          <w:sz w:val="18"/>
          <w:szCs w:val="18"/>
          <w:lang w:eastAsia="vi-VN"/>
        </w:rPr>
        <w:t> đã được sửa đổi, bổ sung tại khoản 5 Điều 2 Nghị định số </w:t>
      </w:r>
      <w:hyperlink r:id="rId36"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do Ủy ban nhân dân cấp tỉnh trình HĐND cấp cùng cấp xem xét, quyết định theo quy định tại khoản 3 Điều 21 Nghị định số </w:t>
      </w:r>
      <w:hyperlink r:id="rId37" w:tgtFrame="_blank" w:tooltip="Nghị định 163/2016/NĐ-CP" w:history="1">
        <w:r w:rsidRPr="00D966E9">
          <w:rPr>
            <w:rFonts w:ascii="Arial" w:eastAsia="Times New Roman" w:hAnsi="Arial" w:cs="Arial"/>
            <w:color w:val="0E70C3"/>
            <w:sz w:val="18"/>
            <w:szCs w:val="18"/>
            <w:lang w:eastAsia="vi-VN"/>
          </w:rPr>
          <w:t>163/2016/NĐ-CP</w:t>
        </w:r>
      </w:hyperlink>
      <w:r w:rsidRPr="00D966E9">
        <w:rPr>
          <w:rFonts w:ascii="Arial" w:eastAsia="Times New Roman" w:hAnsi="Arial" w:cs="Arial"/>
          <w:color w:val="000000"/>
          <w:sz w:val="18"/>
          <w:szCs w:val="18"/>
          <w:lang w:eastAsia="vi-VN"/>
        </w:rPr>
        <w:t> ngày 21 tháng 12 năm 2016 của Chính phủ quy định chi tiết thi hành một số điều của Luật Ngân sách nhà nước.</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3. Người hoạt động không chuyên trách ở cấp xã được kiêm nhiệm chức danh người hoạt động không chuyên trách ở cấp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13. Người hoạt động không chuyên trách ở thôn, tổ dân phố</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1. Ngân sách nhà nước thực hiện khoán quỹ phụ cấp bằng 3,0 lần mức lương cơ sở để chi trả hàng tháng đối với người hoạt động không chuyên trách ở mỗi thôn, tổ dân phố. Riêng đối với các thôn sau đây được khoán quỹ phụ cấp bằng 5,0 lần mức lương cơ sở:</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Thôn có từ 350 hộ gia đình trở lên;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Thôn thuộc xã trọng điểm, phức tạp về an ninh, trật tự theo quyết định của cơ quan có thẩm quyền;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c) Thôn thuộc xã biên giới hoặc hải đảo.</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Việc quy định các chế độ, tiêu chuẩn, định mức đối với người hoạt động không chuyên trách; người trực tiếp tham gia vào hoạt động ở thôn, tổ dân phố ngoài mức khoán quy định tại Điều 14a Nghị định số </w:t>
      </w:r>
      <w:hyperlink r:id="rId38" w:tgtFrame="_blank" w:tooltip="Nghị định 92/2009/NĐ-CP" w:history="1">
        <w:r w:rsidRPr="00D966E9">
          <w:rPr>
            <w:rFonts w:ascii="Arial" w:eastAsia="Times New Roman" w:hAnsi="Arial" w:cs="Arial"/>
            <w:color w:val="0E70C3"/>
            <w:sz w:val="18"/>
            <w:szCs w:val="18"/>
            <w:lang w:eastAsia="vi-VN"/>
          </w:rPr>
          <w:t>92/2009/NĐ-CP</w:t>
        </w:r>
      </w:hyperlink>
      <w:r w:rsidRPr="00D966E9">
        <w:rPr>
          <w:rFonts w:ascii="Arial" w:eastAsia="Times New Roman" w:hAnsi="Arial" w:cs="Arial"/>
          <w:color w:val="000000"/>
          <w:sz w:val="18"/>
          <w:szCs w:val="18"/>
          <w:lang w:eastAsia="vi-VN"/>
        </w:rPr>
        <w:t> đã được sửa đổi, bổ sung tại khoản 6 Điều 2 Nghị định số </w:t>
      </w:r>
      <w:hyperlink r:id="rId39"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do Ủy ban nhân dân cấp tỉnh trình Hội đồng nhân dân cùng cấp xem xét, quyết định theo quy định tại khoản 3 Điều 21 Nghị định số </w:t>
      </w:r>
      <w:hyperlink r:id="rId40" w:tgtFrame="_blank" w:tooltip="Nghị định 163/2016/NĐ-CP" w:history="1">
        <w:r w:rsidRPr="00D966E9">
          <w:rPr>
            <w:rFonts w:ascii="Arial" w:eastAsia="Times New Roman" w:hAnsi="Arial" w:cs="Arial"/>
            <w:color w:val="0E70C3"/>
            <w:sz w:val="18"/>
            <w:szCs w:val="18"/>
            <w:lang w:eastAsia="vi-VN"/>
          </w:rPr>
          <w:t>163/2016/NĐ-CP</w:t>
        </w:r>
      </w:hyperlink>
      <w:r w:rsidRPr="00D966E9">
        <w:rPr>
          <w:rFonts w:ascii="Arial" w:eastAsia="Times New Roman" w:hAnsi="Arial" w:cs="Arial"/>
          <w:color w:val="000000"/>
          <w:sz w:val="18"/>
          <w:szCs w:val="18"/>
          <w:lang w:eastAsia="vi-VN"/>
        </w:rPr>
        <w:t> ngày 21 tháng 12 năm 2016 của Chính phủ quy định chi tiết thi hành một số điều của Luật Ngân sách nhà nước.</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14. Giải quyết một số tồn tại về chế độ, chính sách đối với cán bộ, công chức và người hoạt động không chuyên trách ở cấp xã</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lastRenderedPageBreak/>
        <w:t>Giải quyết chính sách đối với số cán bộ, công chức cấp xã dôi dư do đã bố trí vượt quá quy định tại khoản 1 Điều 4 Nghị định số </w:t>
      </w:r>
      <w:hyperlink r:id="rId41" w:tgtFrame="_blank" w:tooltip="Nghị định 92/2009/NĐ-CP" w:history="1">
        <w:r w:rsidRPr="00D966E9">
          <w:rPr>
            <w:rFonts w:ascii="Arial" w:eastAsia="Times New Roman" w:hAnsi="Arial" w:cs="Arial"/>
            <w:color w:val="0E70C3"/>
            <w:sz w:val="18"/>
            <w:szCs w:val="18"/>
            <w:lang w:eastAsia="vi-VN"/>
          </w:rPr>
          <w:t>92/2009/NĐ-CP</w:t>
        </w:r>
      </w:hyperlink>
      <w:r w:rsidRPr="00D966E9">
        <w:rPr>
          <w:rFonts w:ascii="Arial" w:eastAsia="Times New Roman" w:hAnsi="Arial" w:cs="Arial"/>
          <w:color w:val="000000"/>
          <w:sz w:val="18"/>
          <w:szCs w:val="18"/>
          <w:lang w:eastAsia="vi-VN"/>
        </w:rPr>
        <w:t> đã được sửa đổi, bổ sung tại khoản 1 Điều 2 Nghị định số </w:t>
      </w:r>
      <w:hyperlink r:id="rId42"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và số lượng người hoạt động chuyên trách dôi dư do đã bố trí vượt quá quy định tại khoản 4 Điều 2 Nghị định số </w:t>
      </w:r>
      <w:hyperlink r:id="rId43" w:tgtFrame="_blank" w:tooltip="Nghị định 34/2019/NĐ-CP" w:history="1">
        <w:r w:rsidRPr="00D966E9">
          <w:rPr>
            <w:rFonts w:ascii="Arial" w:eastAsia="Times New Roman" w:hAnsi="Arial" w:cs="Arial"/>
            <w:color w:val="0E70C3"/>
            <w:sz w:val="18"/>
            <w:szCs w:val="18"/>
            <w:lang w:eastAsia="vi-VN"/>
          </w:rPr>
          <w:t>34/2019/NĐ-CP</w:t>
        </w:r>
      </w:hyperlink>
      <w:r w:rsidRPr="00D966E9">
        <w:rPr>
          <w:rFonts w:ascii="Arial" w:eastAsia="Times New Roman" w:hAnsi="Arial" w:cs="Arial"/>
          <w:color w:val="000000"/>
          <w:sz w:val="18"/>
          <w:szCs w:val="18"/>
          <w:lang w:eastAsia="vi-VN"/>
        </w:rPr>
        <w:t> ; công chức cấp xã dôi dư do không đáp ứng đủ tiêu chuẩn theo quy định tại Điều 1 Thông tư này, Chủ tịch Ủy ban nhân dân cấp huyện tổng hợp và đề xuất với Chủ tịch Ủy ban nhân dân cấp tỉnh thực hiện như sau:</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1. Tinh giản biên chế theo Nghị định số </w:t>
      </w:r>
      <w:hyperlink r:id="rId44" w:tgtFrame="_blank" w:tooltip="Nghị định 108/2014/NĐ-CP" w:history="1">
        <w:r w:rsidRPr="00D966E9">
          <w:rPr>
            <w:rFonts w:ascii="Arial" w:eastAsia="Times New Roman" w:hAnsi="Arial" w:cs="Arial"/>
            <w:color w:val="0E70C3"/>
            <w:sz w:val="18"/>
            <w:szCs w:val="18"/>
            <w:lang w:eastAsia="vi-VN"/>
          </w:rPr>
          <w:t>108/2014/NĐ-CP</w:t>
        </w:r>
      </w:hyperlink>
      <w:r w:rsidRPr="00D966E9">
        <w:rPr>
          <w:rFonts w:ascii="Arial" w:eastAsia="Times New Roman" w:hAnsi="Arial" w:cs="Arial"/>
          <w:color w:val="000000"/>
          <w:sz w:val="18"/>
          <w:szCs w:val="18"/>
          <w:lang w:eastAsia="vi-VN"/>
        </w:rPr>
        <w:t> ngày 20 tháng 11 năm 2014 của Chính phủ về chính sách tinh giản biên chế; Nghị định số </w:t>
      </w:r>
      <w:hyperlink r:id="rId45" w:tgtFrame="_blank" w:tooltip="Nghị định 113/2018/NĐ-CP" w:history="1">
        <w:r w:rsidRPr="00D966E9">
          <w:rPr>
            <w:rFonts w:ascii="Arial" w:eastAsia="Times New Roman" w:hAnsi="Arial" w:cs="Arial"/>
            <w:color w:val="0E70C3"/>
            <w:sz w:val="18"/>
            <w:szCs w:val="18"/>
            <w:lang w:eastAsia="vi-VN"/>
          </w:rPr>
          <w:t>113/2018/NĐ-CP</w:t>
        </w:r>
      </w:hyperlink>
      <w:r w:rsidRPr="00D966E9">
        <w:rPr>
          <w:rFonts w:ascii="Arial" w:eastAsia="Times New Roman" w:hAnsi="Arial" w:cs="Arial"/>
          <w:color w:val="000000"/>
          <w:sz w:val="18"/>
          <w:szCs w:val="18"/>
          <w:lang w:eastAsia="vi-VN"/>
        </w:rPr>
        <w:t> ngày 31 tháng 8 năm 2018 của Chính phủ sửa đổi, bổ sung một số điều của Nghị định số </w:t>
      </w:r>
      <w:hyperlink r:id="rId46" w:tgtFrame="_blank" w:tooltip="Nghị định 108/2014/NĐ-CP" w:history="1">
        <w:r w:rsidRPr="00D966E9">
          <w:rPr>
            <w:rFonts w:ascii="Arial" w:eastAsia="Times New Roman" w:hAnsi="Arial" w:cs="Arial"/>
            <w:color w:val="0E70C3"/>
            <w:sz w:val="18"/>
            <w:szCs w:val="18"/>
            <w:lang w:eastAsia="vi-VN"/>
          </w:rPr>
          <w:t>108/2014/NĐ-CP</w:t>
        </w:r>
      </w:hyperlink>
      <w:r w:rsidRPr="00D966E9">
        <w:rPr>
          <w:rFonts w:ascii="Arial" w:eastAsia="Times New Roman" w:hAnsi="Arial" w:cs="Arial"/>
          <w:color w:val="000000"/>
          <w:sz w:val="18"/>
          <w:szCs w:val="18"/>
          <w:lang w:eastAsia="vi-VN"/>
        </w:rPr>
        <w:t> .</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Giải quyết chế độ thôi việc theo quy định của Luật Cán bộ, công chức; nghỉ hưu trước tuổi; nghỉ công tác chờ đủ tuổi nghỉ hưu theo quy định tại Nghị định số </w:t>
      </w:r>
      <w:hyperlink r:id="rId47" w:tgtFrame="_blank" w:tooltip="Nghị định 26/2015/NĐ-CP" w:history="1">
        <w:r w:rsidRPr="00D966E9">
          <w:rPr>
            <w:rFonts w:ascii="Arial" w:eastAsia="Times New Roman" w:hAnsi="Arial" w:cs="Arial"/>
            <w:color w:val="0E70C3"/>
            <w:sz w:val="18"/>
            <w:szCs w:val="18"/>
            <w:lang w:eastAsia="vi-VN"/>
          </w:rPr>
          <w:t>26/2015/NĐ-CP</w:t>
        </w:r>
      </w:hyperlink>
      <w:r w:rsidRPr="00D966E9">
        <w:rPr>
          <w:rFonts w:ascii="Arial" w:eastAsia="Times New Roman" w:hAnsi="Arial" w:cs="Arial"/>
          <w:color w:val="000000"/>
          <w:sz w:val="18"/>
          <w:szCs w:val="18"/>
          <w:lang w:eastAsia="vi-VN"/>
        </w:rPr>
        <w:t> ngày 09 tháng 3 năm 2015 của Chính phủ về chế độ, chính sách đối với cán bộ không đủ điều kiện về tuổi tái cử, tái bổ nhiệm giữ các chức vụ, chức danh theo nhiệm kỳ trong cơ quan Đảng Cộng sản Việt Nam, Nhà nước, tổ chức chính trị - xã hội.</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3. Điều chuyển, bổ sung cho các xã, phường, thị trấn thuộc địa bàn cấp huyện hoặc ở địa bàn cấp huyện khác thuộc tỉnh; hoặc chuyển thành công chức từ cấp huyện trở lên theo quy định tại Nghị định số </w:t>
      </w:r>
      <w:hyperlink r:id="rId48" w:tgtFrame="_blank" w:tooltip="Nghị định 161/2018/NĐ-CP" w:history="1">
        <w:r w:rsidRPr="00D966E9">
          <w:rPr>
            <w:rFonts w:ascii="Arial" w:eastAsia="Times New Roman" w:hAnsi="Arial" w:cs="Arial"/>
            <w:color w:val="0E70C3"/>
            <w:sz w:val="18"/>
            <w:szCs w:val="18"/>
            <w:lang w:eastAsia="vi-VN"/>
          </w:rPr>
          <w:t>161/2018/NĐ-CP</w:t>
        </w:r>
      </w:hyperlink>
      <w:r w:rsidRPr="00D966E9">
        <w:rPr>
          <w:rFonts w:ascii="Arial" w:eastAsia="Times New Roman" w:hAnsi="Arial" w:cs="Arial"/>
          <w:color w:val="000000"/>
          <w:sz w:val="18"/>
          <w:szCs w:val="18"/>
          <w:lang w:eastAsia="vi-VN"/>
        </w:rPr>
        <w:t>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4. Căn cứ quy định tại Điều 21 Nghị định </w:t>
      </w:r>
      <w:hyperlink r:id="rId49" w:tgtFrame="_blank" w:tooltip="Nghị định 163/2016/NĐ-CP" w:history="1">
        <w:r w:rsidRPr="00D966E9">
          <w:rPr>
            <w:rFonts w:ascii="Arial" w:eastAsia="Times New Roman" w:hAnsi="Arial" w:cs="Arial"/>
            <w:color w:val="0E70C3"/>
            <w:sz w:val="18"/>
            <w:szCs w:val="18"/>
            <w:lang w:eastAsia="vi-VN"/>
          </w:rPr>
          <w:t>163/2016/NĐ-CP</w:t>
        </w:r>
      </w:hyperlink>
      <w:r w:rsidRPr="00D966E9">
        <w:rPr>
          <w:rFonts w:ascii="Arial" w:eastAsia="Times New Roman" w:hAnsi="Arial" w:cs="Arial"/>
          <w:color w:val="000000"/>
          <w:sz w:val="18"/>
          <w:szCs w:val="18"/>
          <w:lang w:eastAsia="vi-VN"/>
        </w:rPr>
        <w:t> ngày 21 tháng 12 năm 2016 của Chính phủ quy định chi tiết thi hành một số điều của Luật Ngân sách nhà nước và khả năng ngân sách của địa phương, Ủy ban nhân dân cấp tỉnh trình Hội đồng nhân dân cùng cấp xem xét, quyết định chi hỗ trợ thôi việc đối với người hoạt động không chuyên trách cấp xã dôi dư.</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Chương III</w:t>
      </w:r>
    </w:p>
    <w:p w:rsidR="00D966E9" w:rsidRPr="00D966E9" w:rsidRDefault="00D966E9" w:rsidP="00D966E9">
      <w:pPr>
        <w:shd w:val="clear" w:color="auto" w:fill="FFFFFF"/>
        <w:spacing w:before="120" w:after="120" w:line="234" w:lineRule="atLeast"/>
        <w:jc w:val="center"/>
        <w:rPr>
          <w:rFonts w:ascii="Arial" w:eastAsia="Times New Roman" w:hAnsi="Arial" w:cs="Arial"/>
          <w:color w:val="000000"/>
          <w:sz w:val="18"/>
          <w:szCs w:val="18"/>
          <w:lang w:eastAsia="vi-VN"/>
        </w:rPr>
      </w:pPr>
      <w:r w:rsidRPr="00D966E9">
        <w:rPr>
          <w:rFonts w:ascii="Arial" w:eastAsia="Times New Roman" w:hAnsi="Arial" w:cs="Arial"/>
          <w:b/>
          <w:bCs/>
          <w:color w:val="000000"/>
          <w:sz w:val="24"/>
          <w:szCs w:val="24"/>
          <w:lang w:eastAsia="vi-VN"/>
        </w:rPr>
        <w:t>HIỆU LỰC THI HÀNH VÀ TỔ CHỨC THỰC HIỆN</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15. Hiệu lực thi hành</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1. Thông tư này có hiệu lực thi hành từ ngày 25 tháng 12 năm 2019</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Bãi bỏ các điểm, khoản, điều và văn bản sau:</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a) Thông tư số 06/2012/TT-BNV ngày 30 tháng 10 năm 2012 của Bộ trưởng Bộ Nội vụ hướng dẫn về chức trách, tiêu chuẩn cụ thể và tuyển dụng công chức xã, phường, thị trấn;</w:t>
      </w:r>
    </w:p>
    <w:p w:rsidR="00D966E9" w:rsidRPr="00D966E9" w:rsidRDefault="00D966E9" w:rsidP="00D966E9">
      <w:pPr>
        <w:shd w:val="clear" w:color="auto" w:fill="FFFFFF"/>
        <w:spacing w:after="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b) Các nội dung quy định tại Điều 1; điểm a khoản 2 Điều 2; khoản 1, khoản 2 và khoản 3 Điều 3; khoản 3, điểm a khoản 4 Điều 6 và Điều 9 Thông tư Liên tịch số 03/2010/TTLT-BNV-BTC-BLĐTB&amp;XH ngày 27 tháng 5 năm 2010 của Bộ Nội vụ, Bộ Tài chính và Bộ Lao động Thương binh và Xã hội hướng dẫn thực hiện Nghị định số </w:t>
      </w:r>
      <w:hyperlink r:id="rId50" w:tgtFrame="_blank" w:tooltip="Nghị định 92/2009/NĐ-CP" w:history="1">
        <w:r w:rsidRPr="00D966E9">
          <w:rPr>
            <w:rFonts w:ascii="Arial" w:eastAsia="Times New Roman" w:hAnsi="Arial" w:cs="Arial"/>
            <w:color w:val="0E70C3"/>
            <w:sz w:val="18"/>
            <w:szCs w:val="18"/>
            <w:lang w:eastAsia="vi-VN"/>
          </w:rPr>
          <w:t>92/2009/NĐ-CP</w:t>
        </w:r>
      </w:hyperlink>
      <w:r w:rsidRPr="00D966E9">
        <w:rPr>
          <w:rFonts w:ascii="Arial" w:eastAsia="Times New Roman" w:hAnsi="Arial" w:cs="Arial"/>
          <w:color w:val="000000"/>
          <w:sz w:val="18"/>
          <w:szCs w:val="18"/>
          <w:lang w:eastAsia="vi-VN"/>
        </w:rPr>
        <w:t> ngày 22 tháng 10 năm 2009 của Chính phủ về chức danh, số lượng, một số chế độ, chính sách đối với cán bộ, công chức ở xã, phường, thị trấn và người hoạt động không chuyên trách ở cấp xã</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t>Điều 16. Trách nhiệm thi hành</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1. Các Bộ trưởng, Thủ trưởng cơ quan ngang Bộ, Thủ trưởng cơ quan thuộc Chính phủ, Chủ tịch Ủy ban nhân dân tỉnh, thành phố trực thuộc Trung ương và các cơ quan, tổ chức, cá nhân có liên quan chịu trách nhiệm thi hành Thông tư này.</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2. Trong quá trình thực hiện, nếu có vướng mắc, đề nghị phản ánh về Bộ Nội vụ để xem xét, giải quyết./.</w:t>
      </w:r>
    </w:p>
    <w:p w:rsidR="00D966E9" w:rsidRPr="00D966E9" w:rsidRDefault="00D966E9" w:rsidP="00D966E9">
      <w:pPr>
        <w:shd w:val="clear" w:color="auto" w:fill="FFFFFF"/>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D966E9" w:rsidRPr="00D966E9" w:rsidTr="00D966E9">
        <w:trPr>
          <w:tblCellSpacing w:w="0" w:type="dxa"/>
        </w:trPr>
        <w:tc>
          <w:tcPr>
            <w:tcW w:w="4608" w:type="dxa"/>
            <w:shd w:val="clear" w:color="auto" w:fill="FFFFFF"/>
            <w:tcMar>
              <w:top w:w="0" w:type="dxa"/>
              <w:left w:w="108" w:type="dxa"/>
              <w:bottom w:w="0" w:type="dxa"/>
              <w:right w:w="108" w:type="dxa"/>
            </w:tcMar>
            <w:hideMark/>
          </w:tcPr>
          <w:p w:rsidR="00D966E9" w:rsidRPr="00D966E9" w:rsidRDefault="00D966E9" w:rsidP="00D966E9">
            <w:pPr>
              <w:spacing w:before="120" w:after="120" w:line="234" w:lineRule="atLeast"/>
              <w:rPr>
                <w:rFonts w:ascii="Arial" w:eastAsia="Times New Roman" w:hAnsi="Arial" w:cs="Arial"/>
                <w:color w:val="000000"/>
                <w:sz w:val="18"/>
                <w:szCs w:val="18"/>
                <w:lang w:eastAsia="vi-VN"/>
              </w:rPr>
            </w:pPr>
            <w:r w:rsidRPr="00D966E9">
              <w:rPr>
                <w:rFonts w:ascii="Arial" w:eastAsia="Times New Roman" w:hAnsi="Arial" w:cs="Arial"/>
                <w:b/>
                <w:bCs/>
                <w:i/>
                <w:iCs/>
                <w:color w:val="000000"/>
                <w:sz w:val="18"/>
                <w:szCs w:val="18"/>
                <w:lang w:eastAsia="vi-VN"/>
              </w:rPr>
              <w:br/>
              <w:t>Nơi nhận:</w:t>
            </w:r>
            <w:r w:rsidRPr="00D966E9">
              <w:rPr>
                <w:rFonts w:ascii="Arial" w:eastAsia="Times New Roman" w:hAnsi="Arial" w:cs="Arial"/>
                <w:b/>
                <w:bCs/>
                <w:i/>
                <w:iCs/>
                <w:color w:val="000000"/>
                <w:sz w:val="18"/>
                <w:szCs w:val="18"/>
                <w:lang w:eastAsia="vi-VN"/>
              </w:rPr>
              <w:br/>
            </w:r>
            <w:r w:rsidRPr="00D966E9">
              <w:rPr>
                <w:rFonts w:ascii="Arial" w:eastAsia="Times New Roman" w:hAnsi="Arial" w:cs="Arial"/>
                <w:color w:val="000000"/>
                <w:sz w:val="16"/>
                <w:szCs w:val="16"/>
                <w:lang w:eastAsia="vi-VN"/>
              </w:rPr>
              <w:t>- Ban Bí thư Trung ương Đảng;</w:t>
            </w:r>
            <w:r w:rsidRPr="00D966E9">
              <w:rPr>
                <w:rFonts w:ascii="Arial" w:eastAsia="Times New Roman" w:hAnsi="Arial" w:cs="Arial"/>
                <w:color w:val="000000"/>
                <w:sz w:val="16"/>
                <w:szCs w:val="16"/>
                <w:lang w:eastAsia="vi-VN"/>
              </w:rPr>
              <w:br/>
              <w:t>- Thủ tướng, các Phó Thủ tướng Chính phủ;</w:t>
            </w:r>
            <w:r w:rsidRPr="00D966E9">
              <w:rPr>
                <w:rFonts w:ascii="Arial" w:eastAsia="Times New Roman" w:hAnsi="Arial" w:cs="Arial"/>
                <w:color w:val="000000"/>
                <w:sz w:val="16"/>
                <w:szCs w:val="16"/>
                <w:lang w:eastAsia="vi-VN"/>
              </w:rPr>
              <w:br/>
              <w:t>- Các Bộ, cơ quan ngang Bộ, cơ quan thuộc Chính phủ;</w:t>
            </w:r>
            <w:r w:rsidRPr="00D966E9">
              <w:rPr>
                <w:rFonts w:ascii="Arial" w:eastAsia="Times New Roman" w:hAnsi="Arial" w:cs="Arial"/>
                <w:color w:val="000000"/>
                <w:sz w:val="16"/>
                <w:szCs w:val="16"/>
                <w:lang w:eastAsia="vi-VN"/>
              </w:rPr>
              <w:br/>
              <w:t>- VP BCĐ TW về phòng, chống tham nhũng;</w:t>
            </w:r>
            <w:r w:rsidRPr="00D966E9">
              <w:rPr>
                <w:rFonts w:ascii="Arial" w:eastAsia="Times New Roman" w:hAnsi="Arial" w:cs="Arial"/>
                <w:color w:val="000000"/>
                <w:sz w:val="16"/>
                <w:szCs w:val="16"/>
                <w:lang w:eastAsia="vi-VN"/>
              </w:rPr>
              <w:br/>
              <w:t>- HĐND, UBND các tỉnh, thành phố trực thuộc TW;</w:t>
            </w:r>
            <w:r w:rsidRPr="00D966E9">
              <w:rPr>
                <w:rFonts w:ascii="Arial" w:eastAsia="Times New Roman" w:hAnsi="Arial" w:cs="Arial"/>
                <w:color w:val="000000"/>
                <w:sz w:val="16"/>
                <w:szCs w:val="16"/>
                <w:lang w:eastAsia="vi-VN"/>
              </w:rPr>
              <w:br/>
              <w:t>- Văn phòng Trung ương và các Ban của Đảng;</w:t>
            </w:r>
            <w:r w:rsidRPr="00D966E9">
              <w:rPr>
                <w:rFonts w:ascii="Arial" w:eastAsia="Times New Roman" w:hAnsi="Arial" w:cs="Arial"/>
                <w:color w:val="000000"/>
                <w:sz w:val="16"/>
                <w:szCs w:val="16"/>
                <w:lang w:eastAsia="vi-VN"/>
              </w:rPr>
              <w:br/>
              <w:t>- Văn phòng Chủ tịch nước;</w:t>
            </w:r>
            <w:r w:rsidRPr="00D966E9">
              <w:rPr>
                <w:rFonts w:ascii="Arial" w:eastAsia="Times New Roman" w:hAnsi="Arial" w:cs="Arial"/>
                <w:color w:val="000000"/>
                <w:sz w:val="16"/>
                <w:szCs w:val="16"/>
                <w:lang w:eastAsia="vi-VN"/>
              </w:rPr>
              <w:br/>
              <w:t>- Hội đồng Dân tộc và các Ủy ban của QH;</w:t>
            </w:r>
            <w:r w:rsidRPr="00D966E9">
              <w:rPr>
                <w:rFonts w:ascii="Arial" w:eastAsia="Times New Roman" w:hAnsi="Arial" w:cs="Arial"/>
                <w:color w:val="000000"/>
                <w:sz w:val="16"/>
                <w:szCs w:val="16"/>
                <w:lang w:eastAsia="vi-VN"/>
              </w:rPr>
              <w:br/>
              <w:t>- Văn phòng Quốc hội;</w:t>
            </w:r>
            <w:r w:rsidRPr="00D966E9">
              <w:rPr>
                <w:rFonts w:ascii="Arial" w:eastAsia="Times New Roman" w:hAnsi="Arial" w:cs="Arial"/>
                <w:color w:val="000000"/>
                <w:sz w:val="16"/>
                <w:szCs w:val="16"/>
                <w:lang w:eastAsia="vi-VN"/>
              </w:rPr>
              <w:br/>
              <w:t>- Tòa án nhân dân tối cao;</w:t>
            </w:r>
            <w:r w:rsidRPr="00D966E9">
              <w:rPr>
                <w:rFonts w:ascii="Arial" w:eastAsia="Times New Roman" w:hAnsi="Arial" w:cs="Arial"/>
                <w:color w:val="000000"/>
                <w:sz w:val="16"/>
                <w:szCs w:val="16"/>
                <w:lang w:eastAsia="vi-VN"/>
              </w:rPr>
              <w:br/>
            </w:r>
            <w:r w:rsidRPr="00D966E9">
              <w:rPr>
                <w:rFonts w:ascii="Arial" w:eastAsia="Times New Roman" w:hAnsi="Arial" w:cs="Arial"/>
                <w:color w:val="000000"/>
                <w:sz w:val="16"/>
                <w:szCs w:val="16"/>
                <w:lang w:eastAsia="vi-VN"/>
              </w:rPr>
              <w:lastRenderedPageBreak/>
              <w:t>- Viện Kiểm sát nhân dân tối cao;</w:t>
            </w:r>
            <w:r w:rsidRPr="00D966E9">
              <w:rPr>
                <w:rFonts w:ascii="Arial" w:eastAsia="Times New Roman" w:hAnsi="Arial" w:cs="Arial"/>
                <w:color w:val="000000"/>
                <w:sz w:val="16"/>
                <w:szCs w:val="16"/>
                <w:lang w:eastAsia="vi-VN"/>
              </w:rPr>
              <w:br/>
              <w:t>- Kiểm toán Nhà nước;</w:t>
            </w:r>
            <w:r w:rsidRPr="00D966E9">
              <w:rPr>
                <w:rFonts w:ascii="Arial" w:eastAsia="Times New Roman" w:hAnsi="Arial" w:cs="Arial"/>
                <w:color w:val="000000"/>
                <w:sz w:val="16"/>
                <w:szCs w:val="16"/>
                <w:lang w:eastAsia="vi-VN"/>
              </w:rPr>
              <w:br/>
              <w:t>- UBTW Mặt trận Tổ quốc Việt Nam;</w:t>
            </w:r>
            <w:r w:rsidRPr="00D966E9">
              <w:rPr>
                <w:rFonts w:ascii="Arial" w:eastAsia="Times New Roman" w:hAnsi="Arial" w:cs="Arial"/>
                <w:color w:val="000000"/>
                <w:sz w:val="16"/>
                <w:szCs w:val="16"/>
                <w:lang w:eastAsia="vi-VN"/>
              </w:rPr>
              <w:br/>
              <w:t>- Cơ quan Trung ương của các đoàn thể CT - XH;</w:t>
            </w:r>
            <w:r w:rsidRPr="00D966E9">
              <w:rPr>
                <w:rFonts w:ascii="Arial" w:eastAsia="Times New Roman" w:hAnsi="Arial" w:cs="Arial"/>
                <w:color w:val="000000"/>
                <w:sz w:val="16"/>
                <w:szCs w:val="16"/>
                <w:lang w:eastAsia="vi-VN"/>
              </w:rPr>
              <w:br/>
              <w:t>- Sở Nội vụ, Sở Tài chính, Sở LĐTB&amp;XH các tỉnh, thành phố trực thuộc Trung ương;</w:t>
            </w:r>
            <w:r w:rsidRPr="00D966E9">
              <w:rPr>
                <w:rFonts w:ascii="Arial" w:eastAsia="Times New Roman" w:hAnsi="Arial" w:cs="Arial"/>
                <w:color w:val="000000"/>
                <w:sz w:val="16"/>
                <w:szCs w:val="16"/>
                <w:lang w:eastAsia="vi-VN"/>
              </w:rPr>
              <w:br/>
              <w:t>- Cổng thông tin điện tử Chính phủ, Cổng thông tin điện tử Bộ Nội vụ;</w:t>
            </w:r>
            <w:r w:rsidRPr="00D966E9">
              <w:rPr>
                <w:rFonts w:ascii="Arial" w:eastAsia="Times New Roman" w:hAnsi="Arial" w:cs="Arial"/>
                <w:color w:val="000000"/>
                <w:sz w:val="16"/>
                <w:szCs w:val="16"/>
                <w:lang w:eastAsia="vi-VN"/>
              </w:rPr>
              <w:br/>
              <w:t>- Lưu: Văn thư (5b).</w:t>
            </w:r>
          </w:p>
        </w:tc>
        <w:tc>
          <w:tcPr>
            <w:tcW w:w="4248" w:type="dxa"/>
            <w:shd w:val="clear" w:color="auto" w:fill="FFFFFF"/>
            <w:tcMar>
              <w:top w:w="0" w:type="dxa"/>
              <w:left w:w="108" w:type="dxa"/>
              <w:bottom w:w="0" w:type="dxa"/>
              <w:right w:w="108" w:type="dxa"/>
            </w:tcMar>
            <w:hideMark/>
          </w:tcPr>
          <w:p w:rsidR="00D966E9" w:rsidRPr="00D966E9" w:rsidRDefault="00D966E9" w:rsidP="00D966E9">
            <w:pPr>
              <w:spacing w:before="120" w:after="120" w:line="234" w:lineRule="atLeast"/>
              <w:jc w:val="center"/>
              <w:rPr>
                <w:rFonts w:ascii="Arial" w:eastAsia="Times New Roman" w:hAnsi="Arial" w:cs="Arial"/>
                <w:color w:val="000000"/>
                <w:sz w:val="18"/>
                <w:szCs w:val="18"/>
                <w:lang w:eastAsia="vi-VN"/>
              </w:rPr>
            </w:pPr>
            <w:r w:rsidRPr="00D966E9">
              <w:rPr>
                <w:rFonts w:ascii="Arial" w:eastAsia="Times New Roman" w:hAnsi="Arial" w:cs="Arial"/>
                <w:b/>
                <w:bCs/>
                <w:color w:val="000000"/>
                <w:sz w:val="18"/>
                <w:szCs w:val="18"/>
                <w:lang w:eastAsia="vi-VN"/>
              </w:rPr>
              <w:lastRenderedPageBreak/>
              <w:t>KT. BỘ TRƯỞNG</w:t>
            </w:r>
            <w:r w:rsidRPr="00D966E9">
              <w:rPr>
                <w:rFonts w:ascii="Arial" w:eastAsia="Times New Roman" w:hAnsi="Arial" w:cs="Arial"/>
                <w:b/>
                <w:bCs/>
                <w:color w:val="000000"/>
                <w:sz w:val="18"/>
                <w:szCs w:val="18"/>
                <w:lang w:eastAsia="vi-VN"/>
              </w:rPr>
              <w:br/>
              <w:t>THỨ TRƯỞNG</w:t>
            </w:r>
            <w:r w:rsidRPr="00D966E9">
              <w:rPr>
                <w:rFonts w:ascii="Arial" w:eastAsia="Times New Roman" w:hAnsi="Arial" w:cs="Arial"/>
                <w:b/>
                <w:bCs/>
                <w:color w:val="000000"/>
                <w:sz w:val="18"/>
                <w:szCs w:val="18"/>
                <w:lang w:eastAsia="vi-VN"/>
              </w:rPr>
              <w:br/>
            </w:r>
            <w:r w:rsidRPr="00D966E9">
              <w:rPr>
                <w:rFonts w:ascii="Arial" w:eastAsia="Times New Roman" w:hAnsi="Arial" w:cs="Arial"/>
                <w:b/>
                <w:bCs/>
                <w:color w:val="000000"/>
                <w:sz w:val="18"/>
                <w:szCs w:val="18"/>
                <w:lang w:eastAsia="vi-VN"/>
              </w:rPr>
              <w:br/>
            </w:r>
            <w:r w:rsidRPr="00D966E9">
              <w:rPr>
                <w:rFonts w:ascii="Arial" w:eastAsia="Times New Roman" w:hAnsi="Arial" w:cs="Arial"/>
                <w:b/>
                <w:bCs/>
                <w:color w:val="000000"/>
                <w:sz w:val="18"/>
                <w:szCs w:val="18"/>
                <w:lang w:eastAsia="vi-VN"/>
              </w:rPr>
              <w:br/>
            </w:r>
            <w:r w:rsidRPr="00D966E9">
              <w:rPr>
                <w:rFonts w:ascii="Arial" w:eastAsia="Times New Roman" w:hAnsi="Arial" w:cs="Arial"/>
                <w:b/>
                <w:bCs/>
                <w:color w:val="000000"/>
                <w:sz w:val="18"/>
                <w:szCs w:val="18"/>
                <w:lang w:eastAsia="vi-VN"/>
              </w:rPr>
              <w:br/>
            </w:r>
            <w:r w:rsidRPr="00D966E9">
              <w:rPr>
                <w:rFonts w:ascii="Arial" w:eastAsia="Times New Roman" w:hAnsi="Arial" w:cs="Arial"/>
                <w:b/>
                <w:bCs/>
                <w:color w:val="000000"/>
                <w:sz w:val="18"/>
                <w:szCs w:val="18"/>
                <w:lang w:eastAsia="vi-VN"/>
              </w:rPr>
              <w:br/>
              <w:t>Trần Anh Tuấn</w:t>
            </w:r>
          </w:p>
        </w:tc>
      </w:tr>
    </w:tbl>
    <w:p w:rsidR="00215E05" w:rsidRPr="00D966E9" w:rsidRDefault="00215E05">
      <w:pPr>
        <w:rPr>
          <w:rFonts w:ascii="Times New Roman" w:hAnsi="Times New Roman" w:cs="Times New Roman"/>
        </w:rPr>
      </w:pPr>
      <w:bookmarkStart w:id="0" w:name="_GoBack"/>
      <w:bookmarkEnd w:id="0"/>
    </w:p>
    <w:sectPr w:rsidR="00215E05" w:rsidRPr="00D96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E9"/>
    <w:rsid w:val="00215E05"/>
    <w:rsid w:val="00D966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o-may-hanh-chinh/nghi-dinh-34-2019-nd-cp-can-bo-cong-chuc-cap-xa-va-nguoi-hoat-dong-khong-chuyen-trach-o-cap-xa-412266.aspx" TargetMode="External"/><Relationship Id="rId18"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26" Type="http://schemas.openxmlformats.org/officeDocument/2006/relationships/hyperlink" Target="https://thuvienphapluat.vn/van-ban/bo-may-hanh-chinh/nghi-dinh-34-2019-nd-cp-can-bo-cong-chuc-cap-xa-va-nguoi-hoat-dong-khong-chuyen-trach-o-cap-xa-412266.aspx" TargetMode="External"/><Relationship Id="rId39" Type="http://schemas.openxmlformats.org/officeDocument/2006/relationships/hyperlink" Target="https://thuvienphapluat.vn/van-ban/bo-may-hanh-chinh/nghi-dinh-34-2019-nd-cp-can-bo-cong-chuc-cap-xa-va-nguoi-hoat-dong-khong-chuyen-trach-o-cap-xa-412266.aspx" TargetMode="External"/><Relationship Id="rId3" Type="http://schemas.openxmlformats.org/officeDocument/2006/relationships/settings" Target="settings.xml"/><Relationship Id="rId21" Type="http://schemas.openxmlformats.org/officeDocument/2006/relationships/hyperlink" Target="https://thuvienphapluat.vn/van-ban/bo-may-hanh-chinh/thong-tu-05-2017-tt-bnv-sua-doi-11-2014-tt-bnv-13-2010-tt-bnv-nang-ngach-cong-chuc-344043.aspx" TargetMode="External"/><Relationship Id="rId34" Type="http://schemas.openxmlformats.org/officeDocument/2006/relationships/hyperlink" Target="https://thuvienphapluat.vn/van-ban/bo-may-hanh-chinh/nghi-dinh-34-2019-nd-cp-can-bo-cong-chuc-cap-xa-va-nguoi-hoat-dong-khong-chuyen-trach-o-cap-xa-412266.aspx" TargetMode="External"/><Relationship Id="rId42" Type="http://schemas.openxmlformats.org/officeDocument/2006/relationships/hyperlink" Target="https://thuvienphapluat.vn/van-ban/bo-may-hanh-chinh/nghi-dinh-34-2019-nd-cp-can-bo-cong-chuc-cap-xa-va-nguoi-hoat-dong-khong-chuyen-trach-o-cap-xa-412266.aspx" TargetMode="External"/><Relationship Id="rId47" Type="http://schemas.openxmlformats.org/officeDocument/2006/relationships/hyperlink" Target="https://thuvienphapluat.vn/van-ban/bo-may-hanh-chinh/nghi-dinh-26-2015-nd-cp-che-do-doi-voi-can-bo-khong-du-dieu-kien-ve-tuoi-tai-cu-tai-bo-nhiem-267682.aspx" TargetMode="External"/><Relationship Id="rId50"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7" Type="http://schemas.openxmlformats.org/officeDocument/2006/relationships/hyperlink" Target="https://thuvienphapluat.vn/van-ban/bo-may-hanh-chinh/nghi-dinh-112-2011-nd-cp-cong-chuc-xa-phuong-thi-tran-132674.aspx" TargetMode="External"/><Relationship Id="rId12" Type="http://schemas.openxmlformats.org/officeDocument/2006/relationships/hyperlink" Target="https://thuvienphapluat.vn/van-ban/bo-may-hanh-chinh/nghi-dinh-112-2011-nd-cp-cong-chuc-xa-phuong-thi-tran-132674.aspx" TargetMode="External"/><Relationship Id="rId17" Type="http://schemas.openxmlformats.org/officeDocument/2006/relationships/hyperlink" Target="https://thuvienphapluat.vn/van-ban/bo-may-hanh-chinh/nghi-dinh-34-2019-nd-cp-can-bo-cong-chuc-cap-xa-va-nguoi-hoat-dong-khong-chuyen-trach-o-cap-xa-412266.aspx" TargetMode="External"/><Relationship Id="rId25" Type="http://schemas.openxmlformats.org/officeDocument/2006/relationships/hyperlink" Target="https://thuvienphapluat.vn/van-ban/bo-may-hanh-chinh/nghi-dinh-34-2019-nd-cp-can-bo-cong-chuc-cap-xa-va-nguoi-hoat-dong-khong-chuyen-trach-o-cap-xa-412266.aspx" TargetMode="External"/><Relationship Id="rId33" Type="http://schemas.openxmlformats.org/officeDocument/2006/relationships/hyperlink" Target="https://thuvienphapluat.vn/van-ban/bo-may-hanh-chinh/nghi-dinh-34-2019-nd-cp-can-bo-cong-chuc-cap-xa-va-nguoi-hoat-dong-khong-chuyen-trach-o-cap-xa-412266.aspx" TargetMode="External"/><Relationship Id="rId38"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46" Type="http://schemas.openxmlformats.org/officeDocument/2006/relationships/hyperlink" Target="https://thuvienphapluat.vn/van-ban/lao-dong-tien-luong/nghi-dinh-108-2014-nd-cp-chinh-sach-tinh-gian-bien-che-258044.aspx" TargetMode="External"/><Relationship Id="rId2" Type="http://schemas.microsoft.com/office/2007/relationships/stylesWithEffects" Target="stylesWithEffects.xml"/><Relationship Id="rId16"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20" Type="http://schemas.openxmlformats.org/officeDocument/2006/relationships/hyperlink" Target="https://thuvienphapluat.vn/van-ban/bo-may-hanh-chinh/thong-tu-11-2014-tt-bnv-chuc-danh-ma-so-ngach-tieu-chuan-nghiep-vu-chuyen-mon-cong-chuc-hanh-chinh-256598.aspx" TargetMode="External"/><Relationship Id="rId29" Type="http://schemas.openxmlformats.org/officeDocument/2006/relationships/hyperlink" Target="https://thuvienphapluat.vn/van-ban/bo-may-hanh-chinh/nghi-dinh-34-2019-nd-cp-can-bo-cong-chuc-cap-xa-va-nguoi-hoat-dong-khong-chuyen-trach-o-cap-xa-412266.aspx" TargetMode="External"/><Relationship Id="rId41"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 Type="http://schemas.openxmlformats.org/officeDocument/2006/relationships/styles" Target="styles.xml"/><Relationship Id="rId6" Type="http://schemas.openxmlformats.org/officeDocument/2006/relationships/hyperlink" Target="https://thuvienphapluat.vn/van-ban/bo-may-hanh-chinh/nghi-dinh-112-2011-nd-cp-cong-chuc-xa-phuong-thi-tran-132674.aspx" TargetMode="External"/><Relationship Id="rId11" Type="http://schemas.openxmlformats.org/officeDocument/2006/relationships/hyperlink" Target="https://thuvienphapluat.vn/van-ban/bo-may-hanh-chinh/nghi-dinh-34-2019-nd-cp-can-bo-cong-chuc-cap-xa-va-nguoi-hoat-dong-khong-chuyen-trach-o-cap-xa-412266.aspx" TargetMode="External"/><Relationship Id="rId24" Type="http://schemas.openxmlformats.org/officeDocument/2006/relationships/hyperlink" Target="https://thuvienphapluat.vn/van-ban/bo-may-hanh-chinh/nghi-dinh-34-2019-nd-cp-can-bo-cong-chuc-cap-xa-va-nguoi-hoat-dong-khong-chuyen-trach-o-cap-xa-412266.aspx" TargetMode="External"/><Relationship Id="rId32"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37" Type="http://schemas.openxmlformats.org/officeDocument/2006/relationships/hyperlink" Target="https://thuvienphapluat.vn/van-ban/tai-chinh-nha-nuoc/nghi-dinh-163-2016-nd-cp-huong-dan-luat-ngan-sach-nha-nuoc-335331.aspx" TargetMode="External"/><Relationship Id="rId40" Type="http://schemas.openxmlformats.org/officeDocument/2006/relationships/hyperlink" Target="https://thuvienphapluat.vn/van-ban/tai-chinh-nha-nuoc/nghi-dinh-163-2016-nd-cp-huong-dan-luat-ngan-sach-nha-nuoc-335331.aspx" TargetMode="External"/><Relationship Id="rId45" Type="http://schemas.openxmlformats.org/officeDocument/2006/relationships/hyperlink" Target="https://thuvienphapluat.vn/van-ban/bo-may-hanh-chinh/nghi-dinh-113-2018-nd-cp-sua-doi-nghi-dinh-108-2014-nd-cp-ve-chinh-sach-tinh-gian-bien-che-393041.aspx" TargetMode="External"/><Relationship Id="rId5"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5" Type="http://schemas.openxmlformats.org/officeDocument/2006/relationships/hyperlink" Target="https://thuvienphapluat.vn/van-ban/bo-may-hanh-chinh/nghi-dinh-112-2011-nd-cp-cong-chuc-xa-phuong-thi-tran-132674.aspx" TargetMode="External"/><Relationship Id="rId23"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28" Type="http://schemas.openxmlformats.org/officeDocument/2006/relationships/hyperlink" Target="https://thuvienphapluat.vn/van-ban/lao-dong-tien-luong/thong-tu-02-2007-tt-bnv-huong-dan-xep-luong-nang-ngach-chuyen-ngach-chuyen-loai-cong-chuc-vien-chuc-20779.aspx" TargetMode="External"/><Relationship Id="rId36" Type="http://schemas.openxmlformats.org/officeDocument/2006/relationships/hyperlink" Target="https://thuvienphapluat.vn/van-ban/bo-may-hanh-chinh/nghi-dinh-34-2019-nd-cp-can-bo-cong-chuc-cap-xa-va-nguoi-hoat-dong-khong-chuyen-trach-o-cap-xa-412266.aspx" TargetMode="External"/><Relationship Id="rId49" Type="http://schemas.openxmlformats.org/officeDocument/2006/relationships/hyperlink" Target="https://thuvienphapluat.vn/van-ban/tai-chinh-nha-nuoc/nghi-dinh-163-2016-nd-cp-huong-dan-luat-ngan-sach-nha-nuoc-335331.aspx" TargetMode="External"/><Relationship Id="rId10" Type="http://schemas.openxmlformats.org/officeDocument/2006/relationships/hyperlink" Target="https://thuvienphapluat.vn/van-ban/bo-may-hanh-chinh/nghi-dinh-112-2011-nd-cp-cong-chuc-xa-phuong-thi-tran-132674.aspx" TargetMode="External"/><Relationship Id="rId19" Type="http://schemas.openxmlformats.org/officeDocument/2006/relationships/hyperlink" Target="https://thuvienphapluat.vn/van-ban/lao-dong-tien-luong/nghi-dinh-204-2004-nd-cp-che-do-tien-luong-doi-voi-can-bo-cong-chuc-vien-chuc-luc-luong-vu-trang-52629.aspx" TargetMode="External"/><Relationship Id="rId31" Type="http://schemas.openxmlformats.org/officeDocument/2006/relationships/hyperlink" Target="https://thuvienphapluat.vn/van-ban/bo-may-hanh-chinh/nghi-dinh-34-2019-nd-cp-can-bo-cong-chuc-cap-xa-va-nguoi-hoat-dong-khong-chuyen-trach-o-cap-xa-412266.aspx" TargetMode="External"/><Relationship Id="rId44" Type="http://schemas.openxmlformats.org/officeDocument/2006/relationships/hyperlink" Target="https://thuvienphapluat.vn/van-ban/lao-dong-tien-luong/nghi-dinh-108-2014-nd-cp-chinh-sach-tinh-gian-bien-che-258044.asp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bo-may-hanh-chinh/nghi-dinh-34-2019-nd-cp-can-bo-cong-chuc-cap-xa-va-nguoi-hoat-dong-khong-chuyen-trach-o-cap-xa-412266.aspx" TargetMode="External"/><Relationship Id="rId14"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22" Type="http://schemas.openxmlformats.org/officeDocument/2006/relationships/hyperlink" Target="https://thuvienphapluat.vn/van-ban/bo-may-hanh-chinh/thong-tu-11-2014-tt-bnv-chuc-danh-ma-so-ngach-tieu-chuan-nghiep-vu-chuyen-mon-cong-chuc-hanh-chinh-256598.aspx" TargetMode="External"/><Relationship Id="rId27" Type="http://schemas.openxmlformats.org/officeDocument/2006/relationships/hyperlink" Target="https://thuvienphapluat.vn/van-ban/lao-dong-tien-luong/thong-tu-79-2005-tt-bnv-huong-dan-chuyen-xep-luong-can-doi-cbcnvc-thay-doi-cong-viec-cong-tac-llvt-co-yeu-ctnn-lam-viec-cqnn-don-vi-su-nghiep-nn-2807.aspx" TargetMode="External"/><Relationship Id="rId30"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35"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43" Type="http://schemas.openxmlformats.org/officeDocument/2006/relationships/hyperlink" Target="https://thuvienphapluat.vn/van-ban/bo-may-hanh-chinh/nghi-dinh-34-2019-nd-cp-can-bo-cong-chuc-cap-xa-va-nguoi-hoat-dong-khong-chuyen-trach-o-cap-xa-412266.aspx" TargetMode="External"/><Relationship Id="rId48" Type="http://schemas.openxmlformats.org/officeDocument/2006/relationships/hyperlink" Target="https://thuvienphapluat.vn/van-ban/lao-dong-tien-luong/nghi-dinh-161-2018-nd-cp-tuyen-dung-su-dung-quan-ly-cong-vien-chuc-thuc-hien-che-do-hop-dong-336803.aspx" TargetMode="External"/><Relationship Id="rId8" Type="http://schemas.openxmlformats.org/officeDocument/2006/relationships/hyperlink" Target="https://thuvienphapluat.vn/van-ban/cong-nghe-thong-tin/thong-tu-03-2014-tt-btttt-chuan-ky-nang-su-dung-cong-nghe-thong-tin-223113.asp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6182</Words>
  <Characters>35241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1</cp:revision>
  <dcterms:created xsi:type="dcterms:W3CDTF">2019-12-20T07:26:00Z</dcterms:created>
  <dcterms:modified xsi:type="dcterms:W3CDTF">2019-12-20T07:28:00Z</dcterms:modified>
</cp:coreProperties>
</file>