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09" w:rsidRPr="00355709" w:rsidRDefault="00355709" w:rsidP="00355709">
      <w:pPr>
        <w:shd w:val="clear" w:color="auto" w:fill="FFFFFF"/>
        <w:spacing w:before="120" w:after="120" w:line="234" w:lineRule="atLeast"/>
        <w:jc w:val="right"/>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Mẫu số 08/DMHĐTC</w:t>
      </w:r>
    </w:p>
    <w:p w:rsidR="00355709" w:rsidRPr="00355709" w:rsidRDefault="00355709" w:rsidP="00355709">
      <w:pPr>
        <w:shd w:val="clear" w:color="auto" w:fill="FFFFFF"/>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DANH MỤC CÁC HỢP ĐỒNG THẾ CHẤP ĐÃ ĐĂNG KÝ</w:t>
      </w:r>
    </w:p>
    <w:p w:rsidR="00355709" w:rsidRPr="00355709" w:rsidRDefault="00355709" w:rsidP="00355709">
      <w:pPr>
        <w:shd w:val="clear" w:color="auto" w:fill="FFFFFF"/>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(Ban hành kèm theo Thông tư số 07 ngày 25 tháng 11 năm 2019 của Bộ Tư pháp)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3"/>
        <w:gridCol w:w="1121"/>
        <w:gridCol w:w="2337"/>
        <w:gridCol w:w="1309"/>
        <w:gridCol w:w="2524"/>
        <w:gridCol w:w="1402"/>
      </w:tblGrid>
      <w:tr w:rsidR="00355709" w:rsidRPr="00355709" w:rsidTr="0035570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TT</w:t>
            </w:r>
          </w:p>
        </w:tc>
        <w:tc>
          <w:tcPr>
            <w:tcW w:w="6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Thời điểm đăng ký</w:t>
            </w:r>
          </w:p>
        </w:tc>
        <w:tc>
          <w:tcPr>
            <w:tcW w:w="12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Tên của bên thế chấp</w:t>
            </w:r>
          </w:p>
        </w:tc>
        <w:tc>
          <w:tcPr>
            <w:tcW w:w="7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Số thửa đất</w:t>
            </w:r>
          </w:p>
        </w:tc>
        <w:tc>
          <w:tcPr>
            <w:tcW w:w="13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Địa chỉ thửa đất</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Hợp đồng thế chấp</w:t>
            </w:r>
          </w:p>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(ghi số (nếu có) và ngày, tháng, năm ký hợp đồng)</w:t>
            </w:r>
          </w:p>
        </w:tc>
      </w:tr>
      <w:tr w:rsidR="00355709" w:rsidRPr="00355709" w:rsidTr="0035570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A</w:t>
            </w:r>
          </w:p>
        </w:tc>
        <w:tc>
          <w:tcPr>
            <w:tcW w:w="6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B</w:t>
            </w:r>
          </w:p>
        </w:tc>
        <w:tc>
          <w:tcPr>
            <w:tcW w:w="12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C</w:t>
            </w:r>
          </w:p>
        </w:tc>
        <w:tc>
          <w:tcPr>
            <w:tcW w:w="7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D</w:t>
            </w:r>
          </w:p>
        </w:tc>
        <w:tc>
          <w:tcPr>
            <w:tcW w:w="13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Đ</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E</w:t>
            </w:r>
          </w:p>
        </w:tc>
      </w:tr>
      <w:tr w:rsidR="00355709" w:rsidRPr="00355709" w:rsidTr="0035570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r>
      <w:tr w:rsidR="00355709" w:rsidRPr="00355709" w:rsidTr="0035570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r>
      <w:tr w:rsidR="00355709" w:rsidRPr="00355709" w:rsidTr="0035570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r>
      <w:tr w:rsidR="00355709" w:rsidRPr="00355709" w:rsidTr="0035570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r>
      <w:tr w:rsidR="00355709" w:rsidRPr="00355709" w:rsidTr="0035570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r>
      <w:tr w:rsidR="00355709" w:rsidRPr="00355709" w:rsidTr="00355709">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r>
      <w:tr w:rsidR="00355709" w:rsidRPr="00355709" w:rsidTr="00355709">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r>
    </w:tbl>
    <w:p w:rsidR="00355709" w:rsidRPr="00355709" w:rsidRDefault="00355709" w:rsidP="00355709">
      <w:pPr>
        <w:shd w:val="clear" w:color="auto" w:fill="FFFFFF"/>
        <w:spacing w:before="120" w:after="120" w:line="234" w:lineRule="atLeast"/>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97"/>
        <w:gridCol w:w="3829"/>
      </w:tblGrid>
      <w:tr w:rsidR="00355709" w:rsidRPr="00355709" w:rsidTr="00355709">
        <w:trPr>
          <w:tblCellSpacing w:w="0" w:type="dxa"/>
        </w:trPr>
        <w:tc>
          <w:tcPr>
            <w:tcW w:w="2850" w:type="pct"/>
            <w:shd w:val="clear" w:color="auto" w:fill="FFFFFF"/>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HƯỚNG DẪN KÊ KHAI</w:t>
            </w:r>
          </w:p>
          <w:p w:rsidR="00355709" w:rsidRPr="00355709" w:rsidRDefault="00355709" w:rsidP="00355709">
            <w:pPr>
              <w:spacing w:before="120" w:after="120" w:line="234" w:lineRule="atLeast"/>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1. Danh mục các hợp đồng thế chấp đã đăng ký này chỉ được dùng trong trường hợp yêu cầu đăng ký thay đổi nội dung thế chấp trong nhiều hợp đồng thế chấp đã đăng ký.</w:t>
            </w:r>
          </w:p>
          <w:p w:rsidR="00355709" w:rsidRPr="00355709" w:rsidRDefault="00355709" w:rsidP="00355709">
            <w:pPr>
              <w:spacing w:before="120" w:after="120" w:line="234" w:lineRule="atLeast"/>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2. Những thông tin về các hợp đồng thế chấp đã đăng ký được kê khai theo hàng ngang. Mỗi hợp đồng thế chấp được kê khai cách nhau một dòng và phải ghi số thứ tự tại cột A (TT) đối với những hợp đồng thế chấp đó.</w:t>
            </w:r>
          </w:p>
          <w:p w:rsidR="00355709" w:rsidRPr="00355709" w:rsidRDefault="00355709" w:rsidP="00355709">
            <w:pPr>
              <w:spacing w:before="120" w:after="120" w:line="234" w:lineRule="atLeast"/>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3. Thông tin kê khai tại Danh mục các hợp đồng thế chấp đã đăng ký này phải phù hợp với thông tin trong Phiếu yêu cầu đăng ký biện pháp thế chấp bằng quyền sử dụng đất, tài sản gắn liền với đất của hợp đồng thế chấp đã đăng ký. Ví dụ: Thông tin tại cột B phải phù hợp với thông tin tại “PHẦN CHỨNG NHẬN CỦA CƠ QUAN ĐĂNG KÝ”, thông tin tại cột C phải phù hợp với thông tin tại điểm 1.1 Mục 1, thông tin tại cột D phải phù hợp với thông tin tại điểm 3.1.1 hoặc (và) điểm 3.2.2 Mục 3, thông tin tại cột Đ phải phù hợp với thông tin tại điểm 3.1.2 Mục 3, thông tin tại cột E phải phù hợp với thông tin tại Mục 4 của Đơn yêu cầu đăng ký thế chấp quyền sử dụng đất, tài sản gắn liền với đất của hợp đồng thế chấp đã đăng ký.</w:t>
            </w:r>
          </w:p>
        </w:tc>
        <w:tc>
          <w:tcPr>
            <w:tcW w:w="2100" w:type="pct"/>
            <w:shd w:val="clear" w:color="auto" w:fill="FFFFFF"/>
            <w:hideMark/>
          </w:tcPr>
          <w:p w:rsidR="00355709" w:rsidRPr="00355709" w:rsidRDefault="00355709" w:rsidP="00355709">
            <w:pPr>
              <w:spacing w:before="120" w:after="120" w:line="234" w:lineRule="atLeast"/>
              <w:jc w:val="center"/>
              <w:rPr>
                <w:rFonts w:ascii="Arial" w:eastAsia="Times New Roman" w:hAnsi="Arial" w:cs="Arial"/>
                <w:color w:val="000000"/>
                <w:sz w:val="18"/>
                <w:szCs w:val="18"/>
                <w:lang w:eastAsia="vi-VN"/>
              </w:rPr>
            </w:pPr>
            <w:r w:rsidRPr="00355709">
              <w:rPr>
                <w:rFonts w:ascii="Arial" w:eastAsia="Times New Roman" w:hAnsi="Arial" w:cs="Arial"/>
                <w:b/>
                <w:bCs/>
                <w:color w:val="000000"/>
                <w:sz w:val="18"/>
                <w:szCs w:val="18"/>
                <w:lang w:eastAsia="vi-VN"/>
              </w:rPr>
              <w:t>NGƯỜI YÊU CẦU ĐĂNG KÝ</w:t>
            </w:r>
            <w:r w:rsidRPr="00355709">
              <w:rPr>
                <w:rFonts w:ascii="Arial" w:eastAsia="Times New Roman" w:hAnsi="Arial" w:cs="Arial"/>
                <w:color w:val="000000"/>
                <w:sz w:val="18"/>
                <w:szCs w:val="18"/>
                <w:lang w:eastAsia="vi-VN"/>
              </w:rPr>
              <w:br/>
            </w:r>
            <w:r w:rsidRPr="00355709">
              <w:rPr>
                <w:rFonts w:ascii="Arial" w:eastAsia="Times New Roman" w:hAnsi="Arial" w:cs="Arial"/>
                <w:i/>
                <w:iCs/>
                <w:color w:val="000000"/>
                <w:sz w:val="18"/>
                <w:szCs w:val="18"/>
                <w:lang w:eastAsia="vi-VN"/>
              </w:rPr>
              <w:t>(Ký, ghi rõ họ tên và đóng dấu, nếu là tổ chức)</w:t>
            </w:r>
          </w:p>
          <w:p w:rsidR="00355709" w:rsidRPr="00355709" w:rsidRDefault="00355709" w:rsidP="00355709">
            <w:pPr>
              <w:spacing w:before="120" w:after="120" w:line="234" w:lineRule="atLeast"/>
              <w:rPr>
                <w:rFonts w:ascii="Arial" w:eastAsia="Times New Roman" w:hAnsi="Arial" w:cs="Arial"/>
                <w:color w:val="000000"/>
                <w:sz w:val="18"/>
                <w:szCs w:val="18"/>
                <w:lang w:eastAsia="vi-VN"/>
              </w:rPr>
            </w:pPr>
            <w:r w:rsidRPr="00355709">
              <w:rPr>
                <w:rFonts w:ascii="Arial" w:eastAsia="Times New Roman" w:hAnsi="Arial" w:cs="Arial"/>
                <w:color w:val="000000"/>
                <w:sz w:val="18"/>
                <w:szCs w:val="18"/>
                <w:lang w:eastAsia="vi-VN"/>
              </w:rPr>
              <w:t> </w:t>
            </w:r>
          </w:p>
        </w:tc>
      </w:tr>
    </w:tbl>
    <w:p w:rsidR="00215E05" w:rsidRPr="00355709" w:rsidRDefault="00215E05" w:rsidP="00355709">
      <w:bookmarkStart w:id="0" w:name="_GoBack"/>
      <w:bookmarkEnd w:id="0"/>
    </w:p>
    <w:sectPr w:rsidR="00215E05" w:rsidRPr="003557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F5" w:rsidRDefault="000E45F5" w:rsidP="00FC4013">
      <w:pPr>
        <w:spacing w:after="0" w:line="240" w:lineRule="auto"/>
      </w:pPr>
      <w:r>
        <w:separator/>
      </w:r>
    </w:p>
  </w:endnote>
  <w:endnote w:type="continuationSeparator" w:id="0">
    <w:p w:rsidR="000E45F5" w:rsidRDefault="000E45F5" w:rsidP="00FC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F5" w:rsidRDefault="000E45F5" w:rsidP="00FC4013">
      <w:pPr>
        <w:spacing w:after="0" w:line="240" w:lineRule="auto"/>
      </w:pPr>
      <w:r>
        <w:separator/>
      </w:r>
    </w:p>
  </w:footnote>
  <w:footnote w:type="continuationSeparator" w:id="0">
    <w:p w:rsidR="000E45F5" w:rsidRDefault="000E45F5" w:rsidP="00FC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0E443D"/>
    <w:rsid w:val="000E45F5"/>
    <w:rsid w:val="001D318C"/>
    <w:rsid w:val="001E181F"/>
    <w:rsid w:val="00215E05"/>
    <w:rsid w:val="002A3CA0"/>
    <w:rsid w:val="00355709"/>
    <w:rsid w:val="00380FE8"/>
    <w:rsid w:val="00437E7C"/>
    <w:rsid w:val="005A5DA7"/>
    <w:rsid w:val="005B0539"/>
    <w:rsid w:val="00652AD4"/>
    <w:rsid w:val="00770083"/>
    <w:rsid w:val="008A1874"/>
    <w:rsid w:val="008D2CD9"/>
    <w:rsid w:val="00A1359D"/>
    <w:rsid w:val="00D6076E"/>
    <w:rsid w:val="00D966E9"/>
    <w:rsid w:val="00F25716"/>
    <w:rsid w:val="00F438CB"/>
    <w:rsid w:val="00F70E75"/>
    <w:rsid w:val="00FC40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44920">
      <w:bodyDiv w:val="1"/>
      <w:marLeft w:val="0"/>
      <w:marRight w:val="0"/>
      <w:marTop w:val="0"/>
      <w:marBottom w:val="0"/>
      <w:divBdr>
        <w:top w:val="none" w:sz="0" w:space="0" w:color="auto"/>
        <w:left w:val="none" w:sz="0" w:space="0" w:color="auto"/>
        <w:bottom w:val="none" w:sz="0" w:space="0" w:color="auto"/>
        <w:right w:val="none" w:sz="0" w:space="0" w:color="auto"/>
      </w:divBdr>
    </w:div>
    <w:div w:id="691732496">
      <w:bodyDiv w:val="1"/>
      <w:marLeft w:val="0"/>
      <w:marRight w:val="0"/>
      <w:marTop w:val="0"/>
      <w:marBottom w:val="0"/>
      <w:divBdr>
        <w:top w:val="none" w:sz="0" w:space="0" w:color="auto"/>
        <w:left w:val="none" w:sz="0" w:space="0" w:color="auto"/>
        <w:bottom w:val="none" w:sz="0" w:space="0" w:color="auto"/>
        <w:right w:val="none" w:sz="0" w:space="0" w:color="auto"/>
      </w:divBdr>
    </w:div>
    <w:div w:id="1123110301">
      <w:bodyDiv w:val="1"/>
      <w:marLeft w:val="0"/>
      <w:marRight w:val="0"/>
      <w:marTop w:val="0"/>
      <w:marBottom w:val="0"/>
      <w:divBdr>
        <w:top w:val="none" w:sz="0" w:space="0" w:color="auto"/>
        <w:left w:val="none" w:sz="0" w:space="0" w:color="auto"/>
        <w:bottom w:val="none" w:sz="0" w:space="0" w:color="auto"/>
        <w:right w:val="none" w:sz="0" w:space="0" w:color="auto"/>
      </w:divBdr>
    </w:div>
    <w:div w:id="1169102299">
      <w:bodyDiv w:val="1"/>
      <w:marLeft w:val="0"/>
      <w:marRight w:val="0"/>
      <w:marTop w:val="0"/>
      <w:marBottom w:val="0"/>
      <w:divBdr>
        <w:top w:val="none" w:sz="0" w:space="0" w:color="auto"/>
        <w:left w:val="none" w:sz="0" w:space="0" w:color="auto"/>
        <w:bottom w:val="none" w:sz="0" w:space="0" w:color="auto"/>
        <w:right w:val="none" w:sz="0" w:space="0" w:color="auto"/>
      </w:divBdr>
    </w:div>
    <w:div w:id="1226839100">
      <w:bodyDiv w:val="1"/>
      <w:marLeft w:val="0"/>
      <w:marRight w:val="0"/>
      <w:marTop w:val="0"/>
      <w:marBottom w:val="0"/>
      <w:divBdr>
        <w:top w:val="none" w:sz="0" w:space="0" w:color="auto"/>
        <w:left w:val="none" w:sz="0" w:space="0" w:color="auto"/>
        <w:bottom w:val="none" w:sz="0" w:space="0" w:color="auto"/>
        <w:right w:val="none" w:sz="0" w:space="0" w:color="auto"/>
      </w:divBdr>
    </w:div>
    <w:div w:id="1280726445">
      <w:bodyDiv w:val="1"/>
      <w:marLeft w:val="0"/>
      <w:marRight w:val="0"/>
      <w:marTop w:val="0"/>
      <w:marBottom w:val="0"/>
      <w:divBdr>
        <w:top w:val="none" w:sz="0" w:space="0" w:color="auto"/>
        <w:left w:val="none" w:sz="0" w:space="0" w:color="auto"/>
        <w:bottom w:val="none" w:sz="0" w:space="0" w:color="auto"/>
        <w:right w:val="none" w:sz="0" w:space="0" w:color="auto"/>
      </w:divBdr>
    </w:div>
    <w:div w:id="1435248918">
      <w:bodyDiv w:val="1"/>
      <w:marLeft w:val="0"/>
      <w:marRight w:val="0"/>
      <w:marTop w:val="0"/>
      <w:marBottom w:val="0"/>
      <w:divBdr>
        <w:top w:val="none" w:sz="0" w:space="0" w:color="auto"/>
        <w:left w:val="none" w:sz="0" w:space="0" w:color="auto"/>
        <w:bottom w:val="none" w:sz="0" w:space="0" w:color="auto"/>
        <w:right w:val="none" w:sz="0" w:space="0" w:color="auto"/>
      </w:divBdr>
    </w:div>
    <w:div w:id="1751535368">
      <w:bodyDiv w:val="1"/>
      <w:marLeft w:val="0"/>
      <w:marRight w:val="0"/>
      <w:marTop w:val="0"/>
      <w:marBottom w:val="0"/>
      <w:divBdr>
        <w:top w:val="none" w:sz="0" w:space="0" w:color="auto"/>
        <w:left w:val="none" w:sz="0" w:space="0" w:color="auto"/>
        <w:bottom w:val="none" w:sz="0" w:space="0" w:color="auto"/>
        <w:right w:val="none" w:sz="0" w:space="0" w:color="auto"/>
      </w:divBdr>
    </w:div>
    <w:div w:id="1911310934">
      <w:bodyDiv w:val="1"/>
      <w:marLeft w:val="0"/>
      <w:marRight w:val="0"/>
      <w:marTop w:val="0"/>
      <w:marBottom w:val="0"/>
      <w:divBdr>
        <w:top w:val="none" w:sz="0" w:space="0" w:color="auto"/>
        <w:left w:val="none" w:sz="0" w:space="0" w:color="auto"/>
        <w:bottom w:val="none" w:sz="0" w:space="0" w:color="auto"/>
        <w:right w:val="none" w:sz="0" w:space="0" w:color="auto"/>
      </w:divBdr>
    </w:div>
    <w:div w:id="1976180281">
      <w:bodyDiv w:val="1"/>
      <w:marLeft w:val="0"/>
      <w:marRight w:val="0"/>
      <w:marTop w:val="0"/>
      <w:marBottom w:val="0"/>
      <w:divBdr>
        <w:top w:val="none" w:sz="0" w:space="0" w:color="auto"/>
        <w:left w:val="none" w:sz="0" w:space="0" w:color="auto"/>
        <w:bottom w:val="none" w:sz="0" w:space="0" w:color="auto"/>
        <w:right w:val="none" w:sz="0" w:space="0" w:color="auto"/>
      </w:divBdr>
    </w:div>
    <w:div w:id="20704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2019-12-27T07:50:00Z</dcterms:created>
  <dcterms:modified xsi:type="dcterms:W3CDTF">2019-12-27T07:50:00Z</dcterms:modified>
</cp:coreProperties>
</file>