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5A102C" w:rsidRPr="005A102C" w:rsidTr="005A102C">
        <w:trPr>
          <w:tblCellSpacing w:w="0" w:type="dxa"/>
        </w:trPr>
        <w:tc>
          <w:tcPr>
            <w:tcW w:w="3345" w:type="dxa"/>
            <w:hideMark/>
          </w:tcPr>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r w:rsidRPr="005A102C">
              <w:rPr>
                <w:rFonts w:ascii="Times New Roman" w:eastAsia="Times New Roman" w:hAnsi="Times New Roman" w:cs="Times New Roman"/>
                <w:b/>
                <w:bCs/>
                <w:sz w:val="24"/>
                <w:szCs w:val="24"/>
              </w:rPr>
              <w:t>BỘ GIÁO DỤC VÀ ĐÀO TẠO</w:t>
            </w:r>
            <w:r w:rsidRPr="005A102C">
              <w:rPr>
                <w:rFonts w:ascii="Times New Roman" w:eastAsia="Times New Roman" w:hAnsi="Times New Roman" w:cs="Times New Roman"/>
                <w:b/>
                <w:bCs/>
                <w:sz w:val="24"/>
                <w:szCs w:val="24"/>
              </w:rPr>
              <w:br/>
              <w:t>-------</w:t>
            </w:r>
          </w:p>
        </w:tc>
        <w:tc>
          <w:tcPr>
            <w:tcW w:w="5505" w:type="dxa"/>
            <w:hideMark/>
          </w:tcPr>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r w:rsidRPr="005A102C">
              <w:rPr>
                <w:rFonts w:ascii="Times New Roman" w:eastAsia="Times New Roman" w:hAnsi="Times New Roman" w:cs="Times New Roman"/>
                <w:b/>
                <w:bCs/>
                <w:sz w:val="24"/>
                <w:szCs w:val="24"/>
              </w:rPr>
              <w:t>CỘNG HÒA XÃ HỘI CHỦ NGHĨA VIỆT NAM</w:t>
            </w:r>
            <w:r w:rsidRPr="005A102C">
              <w:rPr>
                <w:rFonts w:ascii="Times New Roman" w:eastAsia="Times New Roman" w:hAnsi="Times New Roman" w:cs="Times New Roman"/>
                <w:b/>
                <w:bCs/>
                <w:sz w:val="24"/>
                <w:szCs w:val="24"/>
              </w:rPr>
              <w:br/>
              <w:t xml:space="preserve">Độc lập - Tự do - Hạnh phúc </w:t>
            </w:r>
            <w:r w:rsidRPr="005A102C">
              <w:rPr>
                <w:rFonts w:ascii="Times New Roman" w:eastAsia="Times New Roman" w:hAnsi="Times New Roman" w:cs="Times New Roman"/>
                <w:b/>
                <w:bCs/>
                <w:sz w:val="24"/>
                <w:szCs w:val="24"/>
              </w:rPr>
              <w:br/>
              <w:t>---------------</w:t>
            </w:r>
          </w:p>
        </w:tc>
      </w:tr>
      <w:tr w:rsidR="005A102C" w:rsidRPr="005A102C" w:rsidTr="005A102C">
        <w:trPr>
          <w:tblCellSpacing w:w="0" w:type="dxa"/>
        </w:trPr>
        <w:tc>
          <w:tcPr>
            <w:tcW w:w="3345" w:type="dxa"/>
            <w:hideMark/>
          </w:tcPr>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Số: 21/2018/TT-BGDĐT</w:t>
            </w:r>
          </w:p>
        </w:tc>
        <w:tc>
          <w:tcPr>
            <w:tcW w:w="5505" w:type="dxa"/>
            <w:hideMark/>
          </w:tcPr>
          <w:p w:rsidR="005A102C" w:rsidRPr="005A102C" w:rsidRDefault="005A102C" w:rsidP="005A102C">
            <w:pPr>
              <w:spacing w:before="100" w:beforeAutospacing="1" w:after="100" w:afterAutospacing="1" w:line="240" w:lineRule="auto"/>
              <w:jc w:val="right"/>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Hà Nội, ngày 24 tháng 8 năm 2018</w:t>
            </w:r>
          </w:p>
        </w:tc>
      </w:tr>
    </w:tbl>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 </w:t>
      </w:r>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0" w:name="loai_1"/>
      <w:r w:rsidRPr="005A102C">
        <w:rPr>
          <w:rFonts w:ascii="Times New Roman" w:eastAsia="Times New Roman" w:hAnsi="Times New Roman" w:cs="Times New Roman"/>
          <w:b/>
          <w:bCs/>
          <w:sz w:val="24"/>
          <w:szCs w:val="24"/>
        </w:rPr>
        <w:t>THÔNG TƯ</w:t>
      </w:r>
      <w:bookmarkEnd w:id="0"/>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1" w:name="loai_1_name"/>
      <w:r w:rsidRPr="005A102C">
        <w:rPr>
          <w:rFonts w:ascii="Times New Roman" w:eastAsia="Times New Roman" w:hAnsi="Times New Roman" w:cs="Times New Roman"/>
          <w:sz w:val="24"/>
          <w:szCs w:val="24"/>
        </w:rPr>
        <w:t>BAN HÀNH QUY CHẾ TỔ CHỨC VÀ HOẠT ĐỘNG CỦA TRUNG TÂM NGOẠI NGỮ, TIN HỌC</w:t>
      </w:r>
      <w:bookmarkEnd w:id="1"/>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Căn cứ Luật Giáo dục ngày 14 tháng 6 năm 2005; Luật sửa đổi, bổ sung một số Điều của Luật Giáo dục ngày 25 tháng 11 năm 2009;</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Căn cứ Nghị định số 75/2006/NĐ-CP ngày 02 tháng 8 năm 2006 của Chính phủ quy định chi tiết và hướng dẫn thi hành một số Điều của Luật Giáo dục; Nghị định số 31/2011/NĐ-CP ngày 11 tháng 5 năm 2011 của Chính ph</w:t>
      </w:r>
      <w:bookmarkStart w:id="2" w:name="_GoBack"/>
      <w:bookmarkEnd w:id="2"/>
      <w:r w:rsidRPr="005A102C">
        <w:rPr>
          <w:rFonts w:ascii="Times New Roman" w:eastAsia="Times New Roman" w:hAnsi="Times New Roman" w:cs="Times New Roman"/>
          <w:i/>
          <w:iCs/>
          <w:sz w:val="24"/>
          <w:szCs w:val="24"/>
        </w:rPr>
        <w:t>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sửa đổi Điểm b Khoản 13 mẫu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Căn cứ Nghị định số 69/2017/NĐ-CP ngày 25 tháng 5 năm 2017 của Chính phủ quy định chức năng, nhiệm vụ, quyền hạn và cơ cấu tổ chức của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Căn cứ số 46/2017/NĐ-CP ngày 21 tháng 4 năm 2017 của Chính phủ quy định về Điều kiện đầu tư và hoạt động trong lĩnh vực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Căn cứ Nghị định số 86/2018/NĐ-CP ngày 6 tháng 6 năm 2018 của Chính phủ quy định về hợp tác đầu tư của nước ngoài trong lĩnh vực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Theo đề nghị của Vụ trưởng Vụ Giáo dục thường xuyên;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i/>
          <w:iCs/>
          <w:sz w:val="24"/>
          <w:szCs w:val="24"/>
        </w:rPr>
        <w:t>Bộ trưởng Bộ Giáo dục và Đào tạo ban hành Thông tư ban hành Quy chế tổ chức và hoạt động của trung tâm ngoại ngữ, tin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 w:name="dieu_1"/>
      <w:r w:rsidRPr="005A102C">
        <w:rPr>
          <w:rFonts w:ascii="Times New Roman" w:eastAsia="Times New Roman" w:hAnsi="Times New Roman" w:cs="Times New Roman"/>
          <w:b/>
          <w:bCs/>
          <w:sz w:val="24"/>
          <w:szCs w:val="24"/>
        </w:rPr>
        <w:t>Điều 1.</w:t>
      </w:r>
      <w:bookmarkEnd w:id="3"/>
      <w:r w:rsidRPr="005A102C">
        <w:rPr>
          <w:rFonts w:ascii="Times New Roman" w:eastAsia="Times New Roman" w:hAnsi="Times New Roman" w:cs="Times New Roman"/>
          <w:sz w:val="24"/>
          <w:szCs w:val="24"/>
        </w:rPr>
        <w:t xml:space="preserve"> </w:t>
      </w:r>
      <w:bookmarkStart w:id="4" w:name="dieu_1_name"/>
      <w:r w:rsidRPr="005A102C">
        <w:rPr>
          <w:rFonts w:ascii="Times New Roman" w:eastAsia="Times New Roman" w:hAnsi="Times New Roman" w:cs="Times New Roman"/>
          <w:sz w:val="24"/>
          <w:szCs w:val="24"/>
        </w:rPr>
        <w:t>Ban hành kèm theo Thông tư này Quy chế tổ chức và hoạt động của trung tâm ngoại ngữ, tin học.</w:t>
      </w:r>
      <w:bookmarkEnd w:id="4"/>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 w:name="dieu_2"/>
      <w:r w:rsidRPr="005A102C">
        <w:rPr>
          <w:rFonts w:ascii="Times New Roman" w:eastAsia="Times New Roman" w:hAnsi="Times New Roman" w:cs="Times New Roman"/>
          <w:b/>
          <w:bCs/>
          <w:sz w:val="24"/>
          <w:szCs w:val="24"/>
        </w:rPr>
        <w:t>Điều 2.</w:t>
      </w:r>
      <w:bookmarkEnd w:id="5"/>
      <w:r w:rsidRPr="005A102C">
        <w:rPr>
          <w:rFonts w:ascii="Times New Roman" w:eastAsia="Times New Roman" w:hAnsi="Times New Roman" w:cs="Times New Roman"/>
          <w:sz w:val="24"/>
          <w:szCs w:val="24"/>
        </w:rPr>
        <w:t xml:space="preserve"> </w:t>
      </w:r>
      <w:bookmarkStart w:id="6" w:name="dieu_2_name"/>
      <w:r w:rsidRPr="005A102C">
        <w:rPr>
          <w:rFonts w:ascii="Times New Roman" w:eastAsia="Times New Roman" w:hAnsi="Times New Roman" w:cs="Times New Roman"/>
          <w:sz w:val="24"/>
          <w:szCs w:val="24"/>
        </w:rPr>
        <w:t xml:space="preserve">Thông tư này thay thế Thông tư số </w:t>
      </w:r>
      <w:bookmarkEnd w:id="6"/>
      <w:r w:rsidRPr="005A102C">
        <w:rPr>
          <w:rFonts w:ascii="Times New Roman" w:eastAsia="Times New Roman" w:hAnsi="Times New Roman" w:cs="Times New Roman"/>
          <w:sz w:val="24"/>
          <w:szCs w:val="24"/>
        </w:rPr>
        <w:t>03/2011/TT-BGDĐT ngày 28 tháng 01 năm 2011 của Bộ trưởng Bộ Giáo dục và Đào tạo ban hành Quy chế tổ chức và hoạt động của trung tâm ngoại ngữ, tin học và có hiệu lực từ ngày 10 tháng 10 năm 2018.</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7" w:name="dieu_3"/>
      <w:r w:rsidRPr="005A102C">
        <w:rPr>
          <w:rFonts w:ascii="Times New Roman" w:eastAsia="Times New Roman" w:hAnsi="Times New Roman" w:cs="Times New Roman"/>
          <w:b/>
          <w:bCs/>
          <w:sz w:val="24"/>
          <w:szCs w:val="24"/>
        </w:rPr>
        <w:t>Điều 3.</w:t>
      </w:r>
      <w:bookmarkEnd w:id="7"/>
      <w:r w:rsidRPr="005A102C">
        <w:rPr>
          <w:rFonts w:ascii="Times New Roman" w:eastAsia="Times New Roman" w:hAnsi="Times New Roman" w:cs="Times New Roman"/>
          <w:sz w:val="24"/>
          <w:szCs w:val="24"/>
        </w:rPr>
        <w:t xml:space="preserve"> </w:t>
      </w:r>
      <w:bookmarkStart w:id="8" w:name="dieu_3_name"/>
      <w:r w:rsidRPr="005A102C">
        <w:rPr>
          <w:rFonts w:ascii="Times New Roman" w:eastAsia="Times New Roman" w:hAnsi="Times New Roman" w:cs="Times New Roman"/>
          <w:sz w:val="24"/>
          <w:szCs w:val="24"/>
        </w:rPr>
        <w:t>Chánh văn phòng, Vụ trưởng Vụ Giáo dục thường xuyên Thủ trưởng các đơn vị có liên quan thuộc Bộ Giáo dục và Đào tạo, Chủ tịch Ủy ban nhân dân các tỉnh, thành phố trực thuộc Trung ương, Giám đốc các sở giáo dục và đào tạo, Giám đốc các trung tâm ngoại ngữ tin học và các tổ chức cá nhân có liên quan chịu trách nhiệm thi hành Thông tư này.</w:t>
      </w:r>
      <w:bookmarkEnd w:id="8"/>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5A102C" w:rsidRPr="005A102C" w:rsidTr="005A102C">
        <w:trPr>
          <w:tblCellSpacing w:w="0" w:type="dxa"/>
        </w:trPr>
        <w:tc>
          <w:tcPr>
            <w:tcW w:w="4425" w:type="dxa"/>
            <w:hideMark/>
          </w:tcPr>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9" w:name="OLE_LINK2"/>
            <w:bookmarkStart w:id="10" w:name="OLE_LINK1"/>
            <w:bookmarkEnd w:id="9"/>
            <w:bookmarkEnd w:id="10"/>
            <w:r w:rsidRPr="005A102C">
              <w:rPr>
                <w:rFonts w:ascii="Times New Roman" w:eastAsia="Times New Roman" w:hAnsi="Times New Roman" w:cs="Times New Roman"/>
                <w:b/>
                <w:bCs/>
                <w:i/>
                <w:iCs/>
                <w:sz w:val="24"/>
                <w:szCs w:val="24"/>
              </w:rPr>
              <w:lastRenderedPageBreak/>
              <w:br/>
              <w:t>Nơi nhận:</w:t>
            </w:r>
            <w:r w:rsidRPr="005A102C">
              <w:rPr>
                <w:rFonts w:ascii="Times New Roman" w:eastAsia="Times New Roman" w:hAnsi="Times New Roman" w:cs="Times New Roman"/>
                <w:b/>
                <w:bCs/>
                <w:i/>
                <w:iCs/>
                <w:sz w:val="24"/>
                <w:szCs w:val="24"/>
              </w:rPr>
              <w:br/>
            </w:r>
            <w:r w:rsidRPr="005A102C">
              <w:rPr>
                <w:rFonts w:ascii="Times New Roman" w:eastAsia="Times New Roman" w:hAnsi="Times New Roman" w:cs="Times New Roman"/>
                <w:sz w:val="24"/>
                <w:szCs w:val="24"/>
              </w:rPr>
              <w:t>- Văn phòng Trung ương và các Ban của Đảng;</w:t>
            </w:r>
            <w:r w:rsidRPr="005A102C">
              <w:rPr>
                <w:rFonts w:ascii="Times New Roman" w:eastAsia="Times New Roman" w:hAnsi="Times New Roman" w:cs="Times New Roman"/>
                <w:sz w:val="24"/>
                <w:szCs w:val="24"/>
              </w:rPr>
              <w:br/>
              <w:t>- Văn phòng Chủ tịch nước;</w:t>
            </w:r>
            <w:r w:rsidRPr="005A102C">
              <w:rPr>
                <w:rFonts w:ascii="Times New Roman" w:eastAsia="Times New Roman" w:hAnsi="Times New Roman" w:cs="Times New Roman"/>
                <w:sz w:val="24"/>
                <w:szCs w:val="24"/>
              </w:rPr>
              <w:br/>
              <w:t>- Văn phòng Quốc hội, Hội đồng dân tộc và các Ủy ban của Quốc hội;</w:t>
            </w:r>
            <w:r w:rsidRPr="005A102C">
              <w:rPr>
                <w:rFonts w:ascii="Times New Roman" w:eastAsia="Times New Roman" w:hAnsi="Times New Roman" w:cs="Times New Roman"/>
                <w:sz w:val="24"/>
                <w:szCs w:val="24"/>
              </w:rPr>
              <w:br/>
              <w:t>- Văn phòng Chính phủ;</w:t>
            </w:r>
            <w:r w:rsidRPr="005A102C">
              <w:rPr>
                <w:rFonts w:ascii="Times New Roman" w:eastAsia="Times New Roman" w:hAnsi="Times New Roman" w:cs="Times New Roman"/>
                <w:sz w:val="24"/>
                <w:szCs w:val="24"/>
              </w:rPr>
              <w:br/>
              <w:t>- Các Bộ, cơ quan ngang Bộ cơ quan thuộc Chính phủ;</w:t>
            </w:r>
            <w:r w:rsidRPr="005A102C">
              <w:rPr>
                <w:rFonts w:ascii="Times New Roman" w:eastAsia="Times New Roman" w:hAnsi="Times New Roman" w:cs="Times New Roman"/>
                <w:sz w:val="24"/>
                <w:szCs w:val="24"/>
              </w:rPr>
              <w:br/>
              <w:t>- Ủy ban quốc gia đổi mới GDĐT;</w:t>
            </w:r>
            <w:r w:rsidRPr="005A102C">
              <w:rPr>
                <w:rFonts w:ascii="Times New Roman" w:eastAsia="Times New Roman" w:hAnsi="Times New Roman" w:cs="Times New Roman"/>
                <w:sz w:val="24"/>
                <w:szCs w:val="24"/>
              </w:rPr>
              <w:br/>
              <w:t>- Cục KTVBQPPL (Bộ Tư pháp);</w:t>
            </w:r>
            <w:r w:rsidRPr="005A102C">
              <w:rPr>
                <w:rFonts w:ascii="Times New Roman" w:eastAsia="Times New Roman" w:hAnsi="Times New Roman" w:cs="Times New Roman"/>
                <w:sz w:val="24"/>
                <w:szCs w:val="24"/>
              </w:rPr>
              <w:br/>
              <w:t>- Bộ trưởng (để báo cáo);</w:t>
            </w:r>
            <w:r w:rsidRPr="005A102C">
              <w:rPr>
                <w:rFonts w:ascii="Times New Roman" w:eastAsia="Times New Roman" w:hAnsi="Times New Roman" w:cs="Times New Roman"/>
                <w:sz w:val="24"/>
                <w:szCs w:val="24"/>
              </w:rPr>
              <w:br/>
              <w:t>- Như Điều 3;</w:t>
            </w:r>
            <w:r w:rsidRPr="005A102C">
              <w:rPr>
                <w:rFonts w:ascii="Times New Roman" w:eastAsia="Times New Roman" w:hAnsi="Times New Roman" w:cs="Times New Roman"/>
                <w:sz w:val="24"/>
                <w:szCs w:val="24"/>
              </w:rPr>
              <w:br/>
              <w:t>- Công báo;</w:t>
            </w:r>
            <w:r w:rsidRPr="005A102C">
              <w:rPr>
                <w:rFonts w:ascii="Times New Roman" w:eastAsia="Times New Roman" w:hAnsi="Times New Roman" w:cs="Times New Roman"/>
                <w:sz w:val="24"/>
                <w:szCs w:val="24"/>
              </w:rPr>
              <w:br/>
              <w:t>- Cổng thông tin điện tử Chính phủ;</w:t>
            </w:r>
            <w:r w:rsidRPr="005A102C">
              <w:rPr>
                <w:rFonts w:ascii="Times New Roman" w:eastAsia="Times New Roman" w:hAnsi="Times New Roman" w:cs="Times New Roman"/>
                <w:sz w:val="24"/>
                <w:szCs w:val="24"/>
              </w:rPr>
              <w:br/>
              <w:t>- Cổng thông tin điện tử Bộ GDĐT;</w:t>
            </w:r>
            <w:r w:rsidRPr="005A102C">
              <w:rPr>
                <w:rFonts w:ascii="Times New Roman" w:eastAsia="Times New Roman" w:hAnsi="Times New Roman" w:cs="Times New Roman"/>
                <w:sz w:val="24"/>
                <w:szCs w:val="24"/>
              </w:rPr>
              <w:br/>
              <w:t>- Lưu: VT, Vụ GDTX.</w:t>
            </w:r>
          </w:p>
        </w:tc>
        <w:tc>
          <w:tcPr>
            <w:tcW w:w="4425" w:type="dxa"/>
            <w:hideMark/>
          </w:tcPr>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r w:rsidRPr="005A102C">
              <w:rPr>
                <w:rFonts w:ascii="Times New Roman" w:eastAsia="Times New Roman" w:hAnsi="Times New Roman" w:cs="Times New Roman"/>
                <w:b/>
                <w:bCs/>
                <w:sz w:val="24"/>
                <w:szCs w:val="24"/>
              </w:rPr>
              <w:t>KT. BỘ TRƯỞNG</w:t>
            </w:r>
            <w:r w:rsidRPr="005A102C">
              <w:rPr>
                <w:rFonts w:ascii="Times New Roman" w:eastAsia="Times New Roman" w:hAnsi="Times New Roman" w:cs="Times New Roman"/>
                <w:b/>
                <w:bCs/>
                <w:sz w:val="24"/>
                <w:szCs w:val="24"/>
              </w:rPr>
              <w:br/>
              <w:t>THỨ TRƯỞNG</w:t>
            </w:r>
            <w:r w:rsidRPr="005A102C">
              <w:rPr>
                <w:rFonts w:ascii="Times New Roman" w:eastAsia="Times New Roman" w:hAnsi="Times New Roman" w:cs="Times New Roman"/>
                <w:b/>
                <w:bCs/>
                <w:sz w:val="24"/>
                <w:szCs w:val="24"/>
              </w:rPr>
              <w:br/>
            </w:r>
            <w:r w:rsidRPr="005A102C">
              <w:rPr>
                <w:rFonts w:ascii="Times New Roman" w:eastAsia="Times New Roman" w:hAnsi="Times New Roman" w:cs="Times New Roman"/>
                <w:b/>
                <w:bCs/>
                <w:sz w:val="24"/>
                <w:szCs w:val="24"/>
              </w:rPr>
              <w:br/>
            </w:r>
            <w:r w:rsidRPr="005A102C">
              <w:rPr>
                <w:rFonts w:ascii="Times New Roman" w:eastAsia="Times New Roman" w:hAnsi="Times New Roman" w:cs="Times New Roman"/>
                <w:b/>
                <w:bCs/>
                <w:sz w:val="24"/>
                <w:szCs w:val="24"/>
              </w:rPr>
              <w:br/>
            </w:r>
            <w:r w:rsidRPr="005A102C">
              <w:rPr>
                <w:rFonts w:ascii="Times New Roman" w:eastAsia="Times New Roman" w:hAnsi="Times New Roman" w:cs="Times New Roman"/>
                <w:b/>
                <w:bCs/>
                <w:sz w:val="24"/>
                <w:szCs w:val="24"/>
              </w:rPr>
              <w:br/>
            </w:r>
            <w:r w:rsidRPr="005A102C">
              <w:rPr>
                <w:rFonts w:ascii="Times New Roman" w:eastAsia="Times New Roman" w:hAnsi="Times New Roman" w:cs="Times New Roman"/>
                <w:b/>
                <w:bCs/>
                <w:sz w:val="24"/>
                <w:szCs w:val="24"/>
              </w:rPr>
              <w:br/>
              <w:t>Nguyễn Hữu Độ</w:t>
            </w:r>
          </w:p>
        </w:tc>
      </w:tr>
    </w:tbl>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1" w:name="bookmark1"/>
      <w:r w:rsidRPr="005A102C">
        <w:rPr>
          <w:rFonts w:ascii="Times New Roman" w:eastAsia="Times New Roman" w:hAnsi="Times New Roman" w:cs="Times New Roman"/>
          <w:sz w:val="24"/>
          <w:szCs w:val="24"/>
        </w:rPr>
        <w:t> </w:t>
      </w:r>
      <w:bookmarkEnd w:id="11"/>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12" w:name="loai_2"/>
      <w:r w:rsidRPr="005A102C">
        <w:rPr>
          <w:rFonts w:ascii="Times New Roman" w:eastAsia="Times New Roman" w:hAnsi="Times New Roman" w:cs="Times New Roman"/>
          <w:b/>
          <w:bCs/>
          <w:sz w:val="24"/>
          <w:szCs w:val="24"/>
        </w:rPr>
        <w:t>QUY CHẾ</w:t>
      </w:r>
      <w:bookmarkEnd w:id="12"/>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13" w:name="loai_2_name"/>
      <w:r w:rsidRPr="005A102C">
        <w:rPr>
          <w:rFonts w:ascii="Times New Roman" w:eastAsia="Times New Roman" w:hAnsi="Times New Roman" w:cs="Times New Roman"/>
          <w:sz w:val="24"/>
          <w:szCs w:val="24"/>
        </w:rPr>
        <w:t>TỔ CHỨC VÀ HOẠT ĐỘNG CỦA TRUNG TÂM NGOẠI NGỮ, TIN HỌC</w:t>
      </w:r>
      <w:bookmarkEnd w:id="13"/>
      <w:r w:rsidRPr="005A102C">
        <w:rPr>
          <w:rFonts w:ascii="Times New Roman" w:eastAsia="Times New Roman" w:hAnsi="Times New Roman" w:cs="Times New Roman"/>
          <w:sz w:val="24"/>
          <w:szCs w:val="24"/>
        </w:rPr>
        <w:br/>
      </w:r>
      <w:r w:rsidRPr="005A102C">
        <w:rPr>
          <w:rFonts w:ascii="Times New Roman" w:eastAsia="Times New Roman" w:hAnsi="Times New Roman" w:cs="Times New Roman"/>
          <w:i/>
          <w:iCs/>
          <w:sz w:val="24"/>
          <w:szCs w:val="24"/>
        </w:rPr>
        <w:t>(Ban hành kèm theo Thông tư số: 21/2018/TT-BGDĐT ngày 21 tháng 8 năm 2018 của Bộ trưởng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4" w:name="chuong_1"/>
      <w:r w:rsidRPr="005A102C">
        <w:rPr>
          <w:rFonts w:ascii="Times New Roman" w:eastAsia="Times New Roman" w:hAnsi="Times New Roman" w:cs="Times New Roman"/>
          <w:b/>
          <w:bCs/>
          <w:sz w:val="24"/>
          <w:szCs w:val="24"/>
        </w:rPr>
        <w:t>Chương I</w:t>
      </w:r>
      <w:bookmarkEnd w:id="14"/>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15" w:name="chuong_1_name"/>
      <w:r w:rsidRPr="005A102C">
        <w:rPr>
          <w:rFonts w:ascii="Times New Roman" w:eastAsia="Times New Roman" w:hAnsi="Times New Roman" w:cs="Times New Roman"/>
          <w:b/>
          <w:bCs/>
          <w:sz w:val="24"/>
          <w:szCs w:val="24"/>
        </w:rPr>
        <w:t>NHỮNG QUY ĐỊNH CHUNG</w:t>
      </w:r>
      <w:bookmarkEnd w:id="15"/>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6" w:name="dieu_1_1"/>
      <w:r w:rsidRPr="005A102C">
        <w:rPr>
          <w:rFonts w:ascii="Times New Roman" w:eastAsia="Times New Roman" w:hAnsi="Times New Roman" w:cs="Times New Roman"/>
          <w:b/>
          <w:bCs/>
          <w:sz w:val="24"/>
          <w:szCs w:val="24"/>
        </w:rPr>
        <w:t>Điều 1. Phạm vi Điều chỉnh và đối tượng áp dụng</w:t>
      </w:r>
      <w:bookmarkEnd w:id="16"/>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Quy chế này quy định về tổ chức và hoạt động của trung tâm ngoại ngữ, tin học bao gồm: tổ chức bộ máy, nhân sự; hoạt động dạy học; giáo viên học viên; tài chính, tài sản; thanh tra, kiểm tra, khen thưởng và xử lý vi phạm của trung tâm ngoại ngữ, tin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Quy chế này áp dụng đối với các trung tâm ngoại ngữ, tin học; trung tâm ngoại ngữ; trung tâm tin học (sau đây gọi là trung tâm ngoại ngữ, tin học hoặc trung tâm) và tổ chức, cá nhân có liên quan.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7" w:name="dieu_2_1"/>
      <w:r w:rsidRPr="005A102C">
        <w:rPr>
          <w:rFonts w:ascii="Times New Roman" w:eastAsia="Times New Roman" w:hAnsi="Times New Roman" w:cs="Times New Roman"/>
          <w:b/>
          <w:bCs/>
          <w:sz w:val="24"/>
          <w:szCs w:val="24"/>
        </w:rPr>
        <w:t>Điều 2. Vị trí pháp lí của trung tâm ngoại ngữ, tin học</w:t>
      </w:r>
      <w:bookmarkEnd w:id="17"/>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Trung tâm ngoại ngữ, tin học là cơ sở giáo dục thường xuyên thuộc hệ thống giáo dục quốc dân, bao gồm: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Trung tâm ngoại ngữ, tin học công lập do Nhà nước đầu tư thành lập và đảm bảo Điều kiện hoạt động theo quy định của pháp luật, có tư cách pháp nhân có con dấu và tài Khoản riêng.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Trung tâm ngoại ngữ, tin học tư thục do tổ chức, cá nhân trong nước đầu tư thành lập và đảm bảo Điều kiện hoạt động theo quy định của pháp luật có tư cách pháp nhân, có con dấu và tài Khoản riêng.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3. Trung tâm ngoại ngữ, tin học có vốn đầu tư nước ngoài do cá nhân, tổ chức kinh tế nước ngoài đầu tư toàn bộ hoặc góp một phần vốn để thành lập và đảm bảo Điều kiện hoạt động theo quy định của pháp luật, được phép sử dụng con dấu và tài Khoản riêng.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8" w:name="dieu_3_1"/>
      <w:r w:rsidRPr="005A102C">
        <w:rPr>
          <w:rFonts w:ascii="Times New Roman" w:eastAsia="Times New Roman" w:hAnsi="Times New Roman" w:cs="Times New Roman"/>
          <w:b/>
          <w:bCs/>
          <w:sz w:val="24"/>
          <w:szCs w:val="24"/>
        </w:rPr>
        <w:t>Điều 3. Nhiệm vụ và quyền hạn của trung tâm ngoại ngữ, tin học</w:t>
      </w:r>
      <w:bookmarkEnd w:id="18"/>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Tổ chức thực hiện các chương trình đào tạo, bồi dưỡng nâng cao năng lực ngoại ngữ, tin học đáp ứng nhu cầu của người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Tuyển sinh và quản lý người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Tổ chức biên soạn hoặc lựa chọn tài liệu dạy học đáp ứng chuẩn đầu ra của các chương trình đào tạo, bồi dưỡng phù hợp với đối tượng người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Tổ chức kiểm tra, đánh giá và cấp giấy xác nhận hoàn thành các chương trình đào tạo, bồi dưỡng ngoại ngữ, tin học do trung tâm tổ chức. Tổ chức thi, cấp chứng chỉ ngoại ngữ, tin học của hệ thống giáo dục quốc dân khi đủ Điều kiện theo quy định của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Thực hiện các công việc có liên quan như biên dịch, phiên dịch, lập trình, cài đặt phần mềm.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6. Tổ chức đào tạo, bồi dưỡng nâng cao trình độ chuyên môn, nghiệp vụ cho cán bộ, giáo viên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7. Tổ chức các hoạt động nghiên cứu phát triển trung tâm, nâng cao chất lượng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8. Công khai các Điều kiện đảm bảo chất lượng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9. Được xác định và công khai mức thu học phí theo khóa học của người học phù hợp với chất lượng đào tạo, bồi dưỡng.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10. Xây dựng nội quy, quy định chức năng, nhiệm vụ của các đơn vị thuộc trung tâm; quản lý, tuyển dụng, phát triển đội ngũ cán bộ quản lý, giáo viên theo chiến lược phát triển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11. Quản lý tài chính, tài sản của trung tâm và được hưởng chính sách hỗ trợ ưu đãi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12. Các nhiệm vụ và quyền hạn khác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19" w:name="dieu_4"/>
      <w:r w:rsidRPr="005A102C">
        <w:rPr>
          <w:rFonts w:ascii="Times New Roman" w:eastAsia="Times New Roman" w:hAnsi="Times New Roman" w:cs="Times New Roman"/>
          <w:b/>
          <w:bCs/>
          <w:sz w:val="24"/>
          <w:szCs w:val="24"/>
        </w:rPr>
        <w:t>Điều 4. Thủ tục thành lập, cho phép thành lập, hoạt động, sáp nhập, chia tách, đình chỉ, giải thể và tên gọi của trung tâm ngoại ngữ, tin học</w:t>
      </w:r>
      <w:bookmarkEnd w:id="19"/>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Thủ tục thành lập, cho phép thành lập trung tâm ngoại ngữ, tin học; thủ tục để trung tâm hoạt động; thủ tục sáp nhập, chia tách, đình chỉ, giải thể trung tâm thực hiện theo quy định của Chính phủ.</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Tên của trung tâm ngoại ngữ, tin học được đặt theo nguyên tắc sau:</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Trung tâm ngoại ngữ, tin học + Tên riêng;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b) Tên riêng của trung tâm không được trùng với tên riêng của trung tâm đã thành lập trước đó; không sử dụng từ ngữ, ký hiệu vi phạm truyền thống lịch sử, văn hóa, đạo đức và thuần phong mỹ tục của dân tộc Việt Nam.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Trung tâm ngoại ngữ, tin học có tên giao dịch bằng tiếng Việt và tên giao dịch quốc tế bằng tiếng Anh (hoặc bằng một ngôn ngữ nước ngoài thông dụng khác) với nội dung tương đương.</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Tên của trung tâm ngoại ngữ, tin học được ghi trên quyết định thành lập trung tâm, con dấu, biển hiệu và các giấy tờ giao dịch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0" w:name="chuong_2"/>
      <w:r w:rsidRPr="005A102C">
        <w:rPr>
          <w:rFonts w:ascii="Times New Roman" w:eastAsia="Times New Roman" w:hAnsi="Times New Roman" w:cs="Times New Roman"/>
          <w:b/>
          <w:bCs/>
          <w:sz w:val="24"/>
          <w:szCs w:val="24"/>
        </w:rPr>
        <w:t>Chương II</w:t>
      </w:r>
      <w:bookmarkEnd w:id="20"/>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21" w:name="chuong_2_name"/>
      <w:r w:rsidRPr="005A102C">
        <w:rPr>
          <w:rFonts w:ascii="Times New Roman" w:eastAsia="Times New Roman" w:hAnsi="Times New Roman" w:cs="Times New Roman"/>
          <w:b/>
          <w:bCs/>
          <w:sz w:val="24"/>
          <w:szCs w:val="24"/>
        </w:rPr>
        <w:t>TỔ CHỨC, BỘ MÁY VÀ NHÂN SỰ</w:t>
      </w:r>
      <w:bookmarkEnd w:id="21"/>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2" w:name="dieu_5"/>
      <w:r w:rsidRPr="005A102C">
        <w:rPr>
          <w:rFonts w:ascii="Times New Roman" w:eastAsia="Times New Roman" w:hAnsi="Times New Roman" w:cs="Times New Roman"/>
          <w:b/>
          <w:bCs/>
          <w:sz w:val="24"/>
          <w:szCs w:val="24"/>
        </w:rPr>
        <w:t>Điều 5. Cơ cấu tổ chức của trung tâm ngoại ngữ, tin học</w:t>
      </w:r>
      <w:bookmarkEnd w:id="22"/>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Giám đốc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Phó giám đốc (nếu có).</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Các bộ phận chuyên môn, nghiệp vụ.</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Các hội đồng tư vấn (nếu có).</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Tổ chức Đảng (nếu có) và các tổ chức đoàn thể.</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3" w:name="dieu_6"/>
      <w:r w:rsidRPr="005A102C">
        <w:rPr>
          <w:rFonts w:ascii="Times New Roman" w:eastAsia="Times New Roman" w:hAnsi="Times New Roman" w:cs="Times New Roman"/>
          <w:b/>
          <w:bCs/>
          <w:sz w:val="24"/>
          <w:szCs w:val="24"/>
        </w:rPr>
        <w:t>Điều 6. Giám đốc trung tâm ngoại ngữ, tin học</w:t>
      </w:r>
      <w:bookmarkEnd w:id="23"/>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Giám đốc trung tâm là người trực tiếp quản lý, Điều hành tổ chức, bộ máy và chịu trách nhiệm trước pháp luật và trước cơ quan quản lý cấp trên về mọi hoạt động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Giám đốc trung tâm là người đáp ứng các tiêu chuẩn sau:</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Có nhân thân tốt;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Có năng lực quản lý;</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c) Tốt nghiệp đại học ngoại ngữ hoặc tốt nghiệp đại học và có chứng chỉ ngoại ngữ tối thiểu bậc 3 theo Khung năng lực ngoại ngữ 6 bậc dùng cho Việt Nam hoặc tương đương (đối với giám đốc trung tâm ngoại ngữ).</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Tốt nghiệp đại học tin học hoặc tốt nghiệp đại học và có chứng chỉ ứng dụng công nghệ thông tin cơ bản theo Chuẩn kỹ năng sử dụng công nghệ thông tin hoặc tương đương theo quy định hiện hành của Bộ Giáo dục và Đào tạo và Bộ Thông tin và Truyền thông (đối với giám đốc trung tâm tin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Đảm bảo một trong hai Điều kiện quy định trên (đối với giám đốc trung tâm ngoại ngữ, tin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d) Có kinh nghiệm hoạt động trong lĩnh vực giáo dục,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3. Giám đốc trung tâm được cấp có thẩm quyền thành lập trung tâm bổ nhiệm. Cấp có thẩm quyền cho phép thành lập trung tâm quyết định công nhận giám đốc (đối với trung tâm tư thục và trung tâm có vốn đầu tư nước ngoài). Nhiệm kỳ giám đốc trung tâm ngoại ngữ, tin học là 05 năm.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4" w:name="dieu_7"/>
      <w:r w:rsidRPr="005A102C">
        <w:rPr>
          <w:rFonts w:ascii="Times New Roman" w:eastAsia="Times New Roman" w:hAnsi="Times New Roman" w:cs="Times New Roman"/>
          <w:b/>
          <w:bCs/>
          <w:sz w:val="24"/>
          <w:szCs w:val="24"/>
        </w:rPr>
        <w:t>Điều 7. Nhiệm vụ, quyền hạn của giám đốc trung tâm ngoại ngữ, tin học</w:t>
      </w:r>
      <w:bookmarkEnd w:id="24"/>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Xây dựng kế hoạch, tổ chức thực hiện, giám sát, đánh giá kết quả thực hiện các nhiệm vụ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Thành lập và bổ nhiệm nhân sự các trưởng bộ phận chuyên môn, nghiệp vụ, các hội đồng tư vấn theo nội quy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Quản lý giáo viên, cán bộ, nhân viên và học viên của trung tâm theo quy định tại quy chế này và các quy định của pháp luật có liên quan.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Quyết định hoặc đề nghị việc khen thưởng, kỷ luật đối với cán bộ quản lý, giáo viên, nhân viên và học viên trong phạm vi thẩm quyền được phân cấp quản lý.</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Quản lý tài chính và tài sản của trung tâm theo quy định của cấp có thẩm quyền thành lập trung tâm và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6. Cấp giấy xác nhận hoàn thành các chương trình đào tạo, bồi dưỡng ngoại ngữ, tin học do trung tâm tổ chức và chứng chỉ hoàn thành các chương trình đào tạo, bồi dưỡng ngoại ngữ, tin học khi trung tâm có đủ Điều kiện theo các quy định về tổ chức thi và cấp chứng chỉ ngoại ngữ, tin học của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7. Tổ chức lựa chọn hoặc xây dựng, biên soạn, thẩm định và ban hành chương trình, tài liệu dạy học đáp ứng nhu cầu của người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8. Được theo học các lớp chuyên môn, nghiệp vụ nâng cao trình độ và được hưởng các chế độ khác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5" w:name="dieu_8"/>
      <w:r w:rsidRPr="005A102C">
        <w:rPr>
          <w:rFonts w:ascii="Times New Roman" w:eastAsia="Times New Roman" w:hAnsi="Times New Roman" w:cs="Times New Roman"/>
          <w:b/>
          <w:bCs/>
          <w:sz w:val="24"/>
          <w:szCs w:val="24"/>
        </w:rPr>
        <w:t>Điều 8. Phó giám đốc trung tâm ngoại ngữ, tin học (nếu có)</w:t>
      </w:r>
      <w:bookmarkEnd w:id="25"/>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Phó giám đốc trung tâm là người giúp giám đốc trong việc quản lý, Điều hành các hoạt động của trung tâm; có nhân thân tốt; có năng lực quản lý; tốt nghiệp đại học ngoại ngữ hoặc tin học hoặc tốt nghiệp đại học và có chứng chỉ ngoại ngữ hoặc tin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Phó giám đốc trung tâm do giám đốc trung tâm đề nghị cấp có thẩm quyền thành lập trung tâm bổ nhiệm, cấp có thẩm quyền cho phép thành lập trung tâm quyết định công nhận phó giám đốc (đối với trung tâm tư thục và trung tâm có vốn đầu tư nước ngoài).</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Nhiệm kỳ phó giám đốc trung tâm theo nhiệm kỳ giám đốc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6" w:name="dieu_9"/>
      <w:r w:rsidRPr="005A102C">
        <w:rPr>
          <w:rFonts w:ascii="Times New Roman" w:eastAsia="Times New Roman" w:hAnsi="Times New Roman" w:cs="Times New Roman"/>
          <w:b/>
          <w:bCs/>
          <w:sz w:val="24"/>
          <w:szCs w:val="24"/>
        </w:rPr>
        <w:t>Điều 9. Nhiệm vụ, quyền hạn của phó giám đốc trung tâm ngoại ngữ, tin học</w:t>
      </w:r>
      <w:bookmarkEnd w:id="26"/>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Giúp giám đốc trung tâm quản lý và Điều hành các hoạt động của trung tâm theo phân công hoặc ủy quyền quản lý; trực tiếp phụ trách một số lĩnh vực công tác theo sự phân công của giám đốc và giải quyết công việc do giám đốc giao.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2. Khi giải quyết công việc được giám đốc giao, phó giám đốc chịu trách nhiệm trước giám đốc và pháp luật về kết quả công việc được giao.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7" w:name="dieu_10"/>
      <w:r w:rsidRPr="005A102C">
        <w:rPr>
          <w:rFonts w:ascii="Times New Roman" w:eastAsia="Times New Roman" w:hAnsi="Times New Roman" w:cs="Times New Roman"/>
          <w:b/>
          <w:bCs/>
          <w:sz w:val="24"/>
          <w:szCs w:val="24"/>
        </w:rPr>
        <w:t>Điều 10. Các bộ phận chuyên môn, nghiệp vụ</w:t>
      </w:r>
      <w:bookmarkEnd w:id="27"/>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Căn cứ vào quy mô và chương trình đào tạo, giám đốc trung tâm quyết định thành lập các bộ phận chuyên môn, nghiệp vụ thuộc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Nhiệm vụ cụ thể của bộ phận chuyên môn, nghiệp vụ do giám đốc trung tâm quy định.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8" w:name="dieu_11"/>
      <w:r w:rsidRPr="005A102C">
        <w:rPr>
          <w:rFonts w:ascii="Times New Roman" w:eastAsia="Times New Roman" w:hAnsi="Times New Roman" w:cs="Times New Roman"/>
          <w:b/>
          <w:bCs/>
          <w:sz w:val="24"/>
          <w:szCs w:val="24"/>
        </w:rPr>
        <w:t>Điều 11. Các hội đồng tư vấn (nếu có)</w:t>
      </w:r>
      <w:bookmarkEnd w:id="28"/>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Các Hội đồng tư vấn được thành lập theo quyết định của giám đốc trung tâm. Chức năng, nhiệm vụ, quyền hạn, thời gian hoạt động, số lượng và cơ cấu thành viên của các hội đồng tư vấn do giám đốc trung tâm quyết định hoặc trình cấp có thẩm quyền thành lập trung tâm quyết định.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29" w:name="dieu_12"/>
      <w:r w:rsidRPr="005A102C">
        <w:rPr>
          <w:rFonts w:ascii="Times New Roman" w:eastAsia="Times New Roman" w:hAnsi="Times New Roman" w:cs="Times New Roman"/>
          <w:b/>
          <w:bCs/>
          <w:sz w:val="24"/>
          <w:szCs w:val="24"/>
        </w:rPr>
        <w:t>Điều 12. Tổ chức Đảng Cộng sản Việt Nam (nếu có) và các tổ chức đoàn thể</w:t>
      </w:r>
      <w:bookmarkEnd w:id="29"/>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Tổ chức Đảng Cộng sản Việt Nam trong trung tâm được thành lập và hoạt động theo Điều lệ Đảng Cộng sản Việt Nam, trong khuôn khổ của Hiến pháp và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Tổ chức đoàn thể trong trung tâm được thành lập và hoạt động theo Điều lệ và quy định của pháp luật, có trách nhiệm góp phần thực hiện tốt các nhiệm vụ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0" w:name="chuong_3"/>
      <w:r w:rsidRPr="005A102C">
        <w:rPr>
          <w:rFonts w:ascii="Times New Roman" w:eastAsia="Times New Roman" w:hAnsi="Times New Roman" w:cs="Times New Roman"/>
          <w:b/>
          <w:bCs/>
          <w:sz w:val="24"/>
          <w:szCs w:val="24"/>
        </w:rPr>
        <w:t>Chương III</w:t>
      </w:r>
      <w:bookmarkEnd w:id="30"/>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31" w:name="chuong_3_name"/>
      <w:r w:rsidRPr="005A102C">
        <w:rPr>
          <w:rFonts w:ascii="Times New Roman" w:eastAsia="Times New Roman" w:hAnsi="Times New Roman" w:cs="Times New Roman"/>
          <w:b/>
          <w:bCs/>
          <w:sz w:val="24"/>
          <w:szCs w:val="24"/>
        </w:rPr>
        <w:t>HOẠT ĐỘNG CỦA TRUNG TÂM NGOẠI NGỮ, TIN HỌC</w:t>
      </w:r>
      <w:bookmarkEnd w:id="31"/>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2" w:name="dieu_13"/>
      <w:r w:rsidRPr="005A102C">
        <w:rPr>
          <w:rFonts w:ascii="Times New Roman" w:eastAsia="Times New Roman" w:hAnsi="Times New Roman" w:cs="Times New Roman"/>
          <w:b/>
          <w:bCs/>
          <w:sz w:val="24"/>
          <w:szCs w:val="24"/>
        </w:rPr>
        <w:t>Điều 13. Chương trình, tài liệu dạy học</w:t>
      </w:r>
      <w:bookmarkEnd w:id="32"/>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Trung tâm ngoại ngữ, tin học sử dụng các chương trình do Bộ Giáo dục và Đào tạo ban hành; tự biên soạn hoặc lựa chọn các chương trình tài liệu của các cơ sở giáo dục đại học, cao đẳng; các tổ chức giáo dục trong nước và quốc tế phù hợp nhu cầu người học và khả năng đáp ứng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Giám đốc trung tâm ngoại ngữ, tin học chịu trách nhiệm trước pháp luật và trước cơ quan quản lý giáo dục về nội dung chương trình, tài liệu dạy học tại trung tâm; đồng thời có trách nhiệm báo cáo hiệu trưởng nhà trường (đối với trung tâm thuộc các cơ sở giáo dục đại học, trường cao đẳng sư phạm) hoặc giám đốc sở giáo dục và đào tạo (đối với các trung tâm còn lại trên địa bàn) các chương trình, tài liệu dạy học được sử dụng tại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3" w:name="dieu_14"/>
      <w:r w:rsidRPr="005A102C">
        <w:rPr>
          <w:rFonts w:ascii="Times New Roman" w:eastAsia="Times New Roman" w:hAnsi="Times New Roman" w:cs="Times New Roman"/>
          <w:b/>
          <w:bCs/>
          <w:sz w:val="24"/>
          <w:szCs w:val="24"/>
        </w:rPr>
        <w:t>Điều 14. Tuyển sinh</w:t>
      </w:r>
      <w:bookmarkEnd w:id="33"/>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Hằng năm, trung tâm ngoại ngữ, tin học xây dựng kế hoạch tuyển sinh và thông báo công khai các thông tin về khóa học gồm chương trình, tài liệu dạy học, mục tiêu chuẩn đầu ra, Điều kiện học tập, giáo viên, phương thức kiểm tra đánh giá, xác nhận kết quả học tập, thời gian khai giảng, học phí và các thông tin cần thiết khác.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Đối với kế hoạch tuyển sinh các khóa học ngoại ngữ, tin học thiết kế theo nhu cầu riêng của người học, các thông tin về khóa học được trung tâm thống nhất với học viên và thông báo công khai trước thời điểm khai giảng khóa học.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4" w:name="dieu_15"/>
      <w:r w:rsidRPr="005A102C">
        <w:rPr>
          <w:rFonts w:ascii="Times New Roman" w:eastAsia="Times New Roman" w:hAnsi="Times New Roman" w:cs="Times New Roman"/>
          <w:b/>
          <w:bCs/>
          <w:sz w:val="24"/>
          <w:szCs w:val="24"/>
        </w:rPr>
        <w:lastRenderedPageBreak/>
        <w:t>Điều 15. Hoạt động dạy học</w:t>
      </w:r>
      <w:bookmarkEnd w:id="34"/>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Hoạt động dạy học được tổ chức linh hoạt theo hình thức dạy học trực tiếp hoặc trực tuyến hoặc trực tiếp kết hợp với trực tuyến.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Học viên được tổ chức học và quản lý theo lớp học. Mỗi lớp học có một cán bộ hoặc giáo viên theo dõi, quản lý:</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5" w:name="dieu_16"/>
      <w:r w:rsidRPr="005A102C">
        <w:rPr>
          <w:rFonts w:ascii="Times New Roman" w:eastAsia="Times New Roman" w:hAnsi="Times New Roman" w:cs="Times New Roman"/>
          <w:b/>
          <w:bCs/>
          <w:sz w:val="24"/>
          <w:szCs w:val="24"/>
        </w:rPr>
        <w:t>Điều 16. Thi, kiểm tra, đánh giá</w:t>
      </w:r>
      <w:bookmarkEnd w:id="35"/>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Đối với các chương trình đào tạo, bồi dưỡng ngoại ngữ, tin học để cấp chứng chỉ của hệ thống giáo dục quốc dân, trung tâm tổ chức thi, cấp chứng chỉ khi đủ Điều kiện về tổ chức thi và cấp chứng chỉ ngoại ngữ, tin học theo quy định của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Đối với các chương trình đào tạo, bồi dưỡng ngoại ngữ, tin học khác trung tâm tổ chức kiểm tra, đánh giá và cấp giấy xác nhận hoàn thành.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6" w:name="dieu_17"/>
      <w:r w:rsidRPr="005A102C">
        <w:rPr>
          <w:rFonts w:ascii="Times New Roman" w:eastAsia="Times New Roman" w:hAnsi="Times New Roman" w:cs="Times New Roman"/>
          <w:b/>
          <w:bCs/>
          <w:sz w:val="24"/>
          <w:szCs w:val="24"/>
        </w:rPr>
        <w:t>Điều 17. Liên kết đào tạo, bồi dưỡng và hợp tác quốc tế</w:t>
      </w:r>
      <w:bookmarkEnd w:id="36"/>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Trung tâm thực hiện liên kết đào tạo, bồi dưỡng ngoại ngữ với các cơ sở giáo dục thuộc địa bàn được cấp phép hoạt động, trên cơ sở đáp ứng nhu cầu của người học và phù hợp với Điều kiện, khả năng của trung tâm. Khi thực hiện liên kết đào tạo phải có hợp đồng giữa hai bên. Hợp đồng phải quy định rõ về nội dung dạy học, kinh phí, đội ngũ giáo viên, hình thức dạy học, địa điểm tổ chức và trách nhiệm của mỗi bên. Sau khi ký kết hợp đồng phải báo cáo với cơ quan quản lý trực tiếp và sở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Trung tâm thực hiện các hoạt động hợp tác quốc tế để phát triển chương trình, đội ngũ đáp ứng xu thế hội nhập và nâng cao chất lượng đào tạo bồi dưỡng của trung tâm. Các hoạt động hợp tác quốc tế phải phù hợp với Điều kiện, khả năng của trung tâm và tuân thủ các quy định hiện hành.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7" w:name="chuong_4"/>
      <w:r w:rsidRPr="005A102C">
        <w:rPr>
          <w:rFonts w:ascii="Times New Roman" w:eastAsia="Times New Roman" w:hAnsi="Times New Roman" w:cs="Times New Roman"/>
          <w:b/>
          <w:bCs/>
          <w:sz w:val="24"/>
          <w:szCs w:val="24"/>
        </w:rPr>
        <w:t>Chương IV</w:t>
      </w:r>
      <w:bookmarkEnd w:id="37"/>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38" w:name="chuong_4_name"/>
      <w:r w:rsidRPr="005A102C">
        <w:rPr>
          <w:rFonts w:ascii="Times New Roman" w:eastAsia="Times New Roman" w:hAnsi="Times New Roman" w:cs="Times New Roman"/>
          <w:b/>
          <w:bCs/>
          <w:sz w:val="24"/>
          <w:szCs w:val="24"/>
        </w:rPr>
        <w:t>GIÁO VIÊN, HỌC VIÊN TRUNG TÂM NGOẠI NGỮ, TIN HỌC</w:t>
      </w:r>
      <w:bookmarkEnd w:id="38"/>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39" w:name="dieu_18"/>
      <w:r w:rsidRPr="005A102C">
        <w:rPr>
          <w:rFonts w:ascii="Times New Roman" w:eastAsia="Times New Roman" w:hAnsi="Times New Roman" w:cs="Times New Roman"/>
          <w:b/>
          <w:bCs/>
          <w:sz w:val="24"/>
          <w:szCs w:val="24"/>
        </w:rPr>
        <w:t>Điều 18. Vị trí và tiêu chuẩn của giáo viên</w:t>
      </w:r>
      <w:bookmarkEnd w:id="39"/>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Giáo viên của trung tâm ngoại ngữ, tin học là người làm nhiệm vụ giảng dạy, hướng dẫn thực hành, gồm giáo viên cơ hữu, giáo viên hợp đồng giáo viên là người Việt Nam, giáo viên là người bản ngữ (đối với từng ngoại ngữ cụ thể), người nước ngoài.</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Giáo viên là người Việt Nam đủ Điều kiện dạy tin học khi đạt một trong các tiêu chuẩn sau:</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Có bằng cao đẳng sư phạm tin học trở lên;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Có bằng cao đẳng tin học trở lên và chứng chỉ nghiệp vụ sư phạm.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Giáo viên là người Việt Nam đủ Điều kiện dạy ngoại ngữ khi đạt một trong các tiêu chuẩn sau:</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Có bằng cao đẳng sư phạm ngoại ngữ trở lên;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b) Có bằng cao đẳng ngoại ngữ trở lên và chứng chỉ nghiệp vụ sư phạm.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Giáo viên là người nước ngoài dạy tin học: Có bằng cao đẳng tin học trở lên và chứng chỉ đào tạo dạy tin học phù hợp.</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Giáo viên là người bản ngữ dạy ngoại ngữ (đối với từng ngoại ngữ cụ thể): Có bằng cao đẳng trở lên và chứng chỉ đào tạo dạy ngoại ngữ phù hợp.</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6. Giáo viên là người nước ngoài đủ Điều kiện dạy ngoại ngữ khi đạt một trong các tiêu chuẩn sau:</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Có bằng cao đẳng sư phạm ngoại ngữ trở lên;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Có bằng cao đẳng ngoại ngữ trở lên và chứng chỉ đào tạo dạy ngoại ngữ phù hợp;</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c) Có bằng cao đẳng trở lên, chứng chỉ năng lực ngoại ngữ từ bậc 5 trở lên theo khung năng lực ngoại ngữ 6 bậc dùng cho Việt Nam hoặc tương đương và chứng chỉ đào tạo dạy ngoại ngữ phù hợp.</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0" w:name="dieu_19"/>
      <w:r w:rsidRPr="005A102C">
        <w:rPr>
          <w:rFonts w:ascii="Times New Roman" w:eastAsia="Times New Roman" w:hAnsi="Times New Roman" w:cs="Times New Roman"/>
          <w:b/>
          <w:bCs/>
          <w:sz w:val="24"/>
          <w:szCs w:val="24"/>
        </w:rPr>
        <w:t>Điều 19. Nhiệm vụ và quyền hạn của giáo viên</w:t>
      </w:r>
      <w:bookmarkEnd w:id="40"/>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Giảng dạy theo đúng mục tiêu, nội dung, chương trình giáo dục, kế hoạch dạy học; lên lớp đầy đủ, đúng giờ; quản lý học viên trong các hoạt động do trung tâm tổ chức; tham gia các hoạt động chuyên môn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Thực hiện các quyết định của giám đốc; chịu sự kiểm tra của giám đốc và các cấp quản lý giáo dục theo quy định; thực hiện nội quy của trung tâm và các quy định của Quy chế này.</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Thực hiện Quy định về đạo đức nhà giáo theo quy định của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Được theo học các lớp đào tạo, bồi dưỡng về chuyên môn, nghiệp vụ để nâng cao trình độ; được hưởng mọi quyền lợi về vật chất, tinh thần và được chăm sóc, bảo vệ sức khỏe theo các chế độ, chính sách quy định đối với nhà giáo; tích cực, chủ động tự bồi dưỡng nâng cao năng lực chuyên môn, nghiệp vụ.</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Được trung tâm tạo Điều kiện để thực hiện nhiệm vụ và tham gia quản lý trung tâm; được tham dự các cuộc họp xét thi đua, khen thưởng, kỷ luật, giải quyết các vấn đề có liên quan đến học viên của lớp mình phụ trách.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1" w:name="dieu_20"/>
      <w:r w:rsidRPr="005A102C">
        <w:rPr>
          <w:rFonts w:ascii="Times New Roman" w:eastAsia="Times New Roman" w:hAnsi="Times New Roman" w:cs="Times New Roman"/>
          <w:b/>
          <w:bCs/>
          <w:sz w:val="24"/>
          <w:szCs w:val="24"/>
        </w:rPr>
        <w:t>Điều 20. Nhiệm vụ và quyền hạn của học viên</w:t>
      </w:r>
      <w:bookmarkEnd w:id="41"/>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Học viên trung tâm ngoại ngữ, tin học là những người đang theo học tại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Học viên có nhiệm vụ:</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Thực hiện đầy đủ các yêu cầu về học tập, thực hành do trung tâm đề ra kính trọng thầy, cô giáo, cán bộ quản lý, cán bộ, nhân viên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Thực hiện đầy đủ nội quy của trung tâm và các quy định của Quy chế này, giữ gìn và bảo vệ tài sản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c) Có hành vi, ngôn ngữ ứng xử phù hợp với đạo đức, văn hóa của cộng đồng, trang phục gọn gàng, lịch sự phù hợp với lứa tuổi, thuận tiện cho việc học tập và hoạt động tại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Học viên có quyền: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Được trung tâm tôn trọng và đối xử bình đẳng; được cung cấp đầy đủ thông tin về việc học tập của học viên;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Được chọn chương trình, hình thức, địa điểm học phù hợp với Điều kiện, khả năng của học viên và của trung tâm; được tạo Điều kiện để chuyển đổi chương trình, hình thức, nơi học tập nếu có nguyện vọng và được nơi chuyển đến tiếp nhận;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c) Trực tiếp hoặc thông qua đại diện hợp pháp để bảo vệ quyền lợi chính đáng của học viên và để góp ý về nội dung, phương pháp giảng dạy cũng như các hoạt động khác của trung tâm;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d) Được tham dự thi, kiểm tra, đánh giá để lấy chứng chỉ của hệ thống giáo dục quốc dân hoặc giấy xác nhận hoàn thành chương trình đào tạo bồi dưỡng do trung tâm tổ chức.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2" w:name="chuong_5"/>
      <w:r w:rsidRPr="005A102C">
        <w:rPr>
          <w:rFonts w:ascii="Times New Roman" w:eastAsia="Times New Roman" w:hAnsi="Times New Roman" w:cs="Times New Roman"/>
          <w:b/>
          <w:bCs/>
          <w:sz w:val="24"/>
          <w:szCs w:val="24"/>
        </w:rPr>
        <w:t>Chương V</w:t>
      </w:r>
      <w:bookmarkEnd w:id="42"/>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43" w:name="chuong_5_name"/>
      <w:r w:rsidRPr="005A102C">
        <w:rPr>
          <w:rFonts w:ascii="Times New Roman" w:eastAsia="Times New Roman" w:hAnsi="Times New Roman" w:cs="Times New Roman"/>
          <w:b/>
          <w:bCs/>
          <w:sz w:val="24"/>
          <w:szCs w:val="24"/>
        </w:rPr>
        <w:t>TÀI CHÍNH VÀ TÀI SẢN</w:t>
      </w:r>
      <w:bookmarkEnd w:id="43"/>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4" w:name="dieu_21"/>
      <w:r w:rsidRPr="005A102C">
        <w:rPr>
          <w:rFonts w:ascii="Times New Roman" w:eastAsia="Times New Roman" w:hAnsi="Times New Roman" w:cs="Times New Roman"/>
          <w:b/>
          <w:bCs/>
          <w:sz w:val="24"/>
          <w:szCs w:val="24"/>
        </w:rPr>
        <w:t>Điều 21. Tài sản và quản lý, sử dụng tài sản</w:t>
      </w:r>
      <w:bookmarkEnd w:id="44"/>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Tài sản của trung tâm ngoại ngữ, tin học bao gồm: đất đai, công trình xây dựng; các trang thiết bị và tài sản được Nhà nước giao cho trung tâm quản lý và sử dụng (đối với trung tâm công lập) hoặc do cá nhân, tập thể tham gia góp vốn khi thành lập (đối với trung tâm tư thục và trung tâm có vốn đầu tư nước ngoài) hoặc được biếu tặng, cho, tài trợ; các tài sản được hình thành từ hoạt động của trung tâm. Trung tâm quản lý và sử dụng tài sản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Mọi thành viên trong trung tâm ngoại ngữ, tin học có trách nhiệm giữ gìn, bảo vệ tài sản của trung tâm. Hằng năm, trung tâm phải tổ chức kiểm kê đánh giá lại giá trị tài sản của trung tâm và thực hiện chế độ báo cáo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5" w:name="dieu_22"/>
      <w:r w:rsidRPr="005A102C">
        <w:rPr>
          <w:rFonts w:ascii="Times New Roman" w:eastAsia="Times New Roman" w:hAnsi="Times New Roman" w:cs="Times New Roman"/>
          <w:b/>
          <w:bCs/>
          <w:sz w:val="24"/>
          <w:szCs w:val="24"/>
        </w:rPr>
        <w:t>Điều 22. Nguồn tài chính và quản lý, sử dụng tài chính</w:t>
      </w:r>
      <w:bookmarkEnd w:id="45"/>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Nguồn tài chính: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a) Ngân sách nhà nước cấp hoặc vốn góp của tổ chức, cá nhân;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b) Nguồn vốn vay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c) Các Khoản đầu tư, biếu, tặng, viện trợ, tài trợ không hoàn lại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d) Học phí thu từ người học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đ) Các nguồn thu hợp pháp khác (nếu có).</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Trung tâm ngoại ngữ, tin học quản lý và sử dụng tài chính của trung tâm, chấp hành đầy đủ các chế độ tài chính, kế toán, kiểm toán, thuế, thống kê báo cáo định kỳ và công khai tài chính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3. Trung tâm ngoại ngữ, tin học tư thục và trung tâm ngoại ngữ, tin học có vốn đầu tư nước ngoài tự chủ về tài chính, tự cân đối thu chi, hoạt động tài chính phải dựa trên trên nguyên tắc tự nguyện, phù hợp với các quy định hiện hành.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6" w:name="chuong_6"/>
      <w:r w:rsidRPr="005A102C">
        <w:rPr>
          <w:rFonts w:ascii="Times New Roman" w:eastAsia="Times New Roman" w:hAnsi="Times New Roman" w:cs="Times New Roman"/>
          <w:b/>
          <w:bCs/>
          <w:sz w:val="24"/>
          <w:szCs w:val="24"/>
        </w:rPr>
        <w:t>Chương VI</w:t>
      </w:r>
      <w:bookmarkEnd w:id="46"/>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47" w:name="chuong_6_name"/>
      <w:r w:rsidRPr="005A102C">
        <w:rPr>
          <w:rFonts w:ascii="Times New Roman" w:eastAsia="Times New Roman" w:hAnsi="Times New Roman" w:cs="Times New Roman"/>
          <w:b/>
          <w:bCs/>
          <w:sz w:val="24"/>
          <w:szCs w:val="24"/>
        </w:rPr>
        <w:t>THANH TRA, KIỂM TRA, KHEN THƯỞNG VÀ XỬ LÝ VI PHẠM</w:t>
      </w:r>
      <w:bookmarkEnd w:id="47"/>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8" w:name="dieu_23"/>
      <w:r w:rsidRPr="005A102C">
        <w:rPr>
          <w:rFonts w:ascii="Times New Roman" w:eastAsia="Times New Roman" w:hAnsi="Times New Roman" w:cs="Times New Roman"/>
          <w:b/>
          <w:bCs/>
          <w:sz w:val="24"/>
          <w:szCs w:val="24"/>
        </w:rPr>
        <w:t>Điều 23. Thanh tra, kiểm tra</w:t>
      </w:r>
      <w:bookmarkEnd w:id="48"/>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Trung tâm ngoại ngữ, tin học xây dựng và phát triển hệ thống các Điều kiện đảm bảo chất lượng nội bộ, định kỳ hằng năm triển khai hoạt động tự kiểm tra, đánh giá tổ chức và hoạt động của trung tâm theo các quy định hiện hành.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Trung tâm ngoại ngữ, tin học chịu sự thanh tra, kiểm tra của các cơ quan nhà nước có thẩm quyền để đảm bảo Điều kiện và chất lượng giáo dục cam kết. Kết quả thanh tra, kiểm tra về tổ chức và hoạt động của trung tâm ngoại ngữ, tin học phải được công khai cho người học và xã hội biết và giám sát.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49" w:name="dieu_24"/>
      <w:r w:rsidRPr="005A102C">
        <w:rPr>
          <w:rFonts w:ascii="Times New Roman" w:eastAsia="Times New Roman" w:hAnsi="Times New Roman" w:cs="Times New Roman"/>
          <w:b/>
          <w:bCs/>
          <w:sz w:val="24"/>
          <w:szCs w:val="24"/>
        </w:rPr>
        <w:t>Điều 24. Khen thưởng</w:t>
      </w:r>
      <w:bookmarkEnd w:id="49"/>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Trung tâm ngoại ngữ, tin học, các đơn vị thuộc trung tâm thực hiện tốt Quy chế này, có nhiều thành tích đóng góp cho sự phát triển và nâng cao chất lượng hoạt động đào tạo, bồi dưỡng ngoại ngữ, tin học sẽ được khen thưởng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Giáo viên, cán bộ, nhân viên của trung tâm ngoại ngữ, tin học có thành tích sẽ được khen thưởng, được tặng danh hiệu thi đua và các danh hiệu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Học viên trung tâm ngoại ngữ, tin học có thành tích trong học tập và rèn luyện được trung tâm và các cấp quản lý khen thưởng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0" w:name="dieu_25"/>
      <w:r w:rsidRPr="005A102C">
        <w:rPr>
          <w:rFonts w:ascii="Times New Roman" w:eastAsia="Times New Roman" w:hAnsi="Times New Roman" w:cs="Times New Roman"/>
          <w:b/>
          <w:bCs/>
          <w:sz w:val="24"/>
          <w:szCs w:val="24"/>
        </w:rPr>
        <w:t>Điều 25. Xử lý vi phạm</w:t>
      </w:r>
      <w:bookmarkEnd w:id="50"/>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Tập thể hoặc cá nhân giáo viên, cán bộ, nhân viên và học viên của trung tâm ngoại ngữ, tin học vi phạm Quy chế này thì tùy theo tính chất và mức độ vi phạm bị xử lý kỷ luật, xử phạt hành chính hoặc truy cứu trách nhiệm hình sự theo quy định của pháp luật; nếu gây thiệt hại phải bồi thường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1" w:name="chuong_7"/>
      <w:r w:rsidRPr="005A102C">
        <w:rPr>
          <w:rFonts w:ascii="Times New Roman" w:eastAsia="Times New Roman" w:hAnsi="Times New Roman" w:cs="Times New Roman"/>
          <w:b/>
          <w:bCs/>
          <w:sz w:val="24"/>
          <w:szCs w:val="24"/>
        </w:rPr>
        <w:t>Chương VII</w:t>
      </w:r>
      <w:bookmarkEnd w:id="51"/>
    </w:p>
    <w:p w:rsidR="005A102C" w:rsidRPr="005A102C" w:rsidRDefault="005A102C" w:rsidP="005A102C">
      <w:pPr>
        <w:spacing w:before="100" w:beforeAutospacing="1" w:after="100" w:afterAutospacing="1" w:line="240" w:lineRule="auto"/>
        <w:jc w:val="center"/>
        <w:rPr>
          <w:rFonts w:ascii="Times New Roman" w:eastAsia="Times New Roman" w:hAnsi="Times New Roman" w:cs="Times New Roman"/>
          <w:sz w:val="24"/>
          <w:szCs w:val="24"/>
        </w:rPr>
      </w:pPr>
      <w:bookmarkStart w:id="52" w:name="chuong_7_name"/>
      <w:r w:rsidRPr="005A102C">
        <w:rPr>
          <w:rFonts w:ascii="Times New Roman" w:eastAsia="Times New Roman" w:hAnsi="Times New Roman" w:cs="Times New Roman"/>
          <w:b/>
          <w:bCs/>
          <w:sz w:val="24"/>
          <w:szCs w:val="24"/>
        </w:rPr>
        <w:t>TỔ CHỨC THỰC HIỆN</w:t>
      </w:r>
      <w:bookmarkEnd w:id="52"/>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3" w:name="dieu_26"/>
      <w:r w:rsidRPr="005A102C">
        <w:rPr>
          <w:rFonts w:ascii="Times New Roman" w:eastAsia="Times New Roman" w:hAnsi="Times New Roman" w:cs="Times New Roman"/>
          <w:b/>
          <w:bCs/>
          <w:sz w:val="24"/>
          <w:szCs w:val="24"/>
        </w:rPr>
        <w:t>Điều 26. Trách nhiệm của Ủy ban nhân dân cấp tỉnh</w:t>
      </w:r>
      <w:bookmarkEnd w:id="53"/>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Chỉ đạo sở giáo dục và đào tạo chủ trì, phối hợp với các sở, ban, ngành liên quan hướng dẫn, thanh tra và kiểm tra việc tổ chức, hoạt động của các trung tâm ngoại ngữ, tin học trên địa bàn.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Chỉ đạo Ủy ban nhân dân cấp huyện phối hợp với sở giáo dục và đào tạo hướng dẫn, thanh tra và kiểm tra việc tổ chức, hoạt động của các trung tâm ngoại ngữ, tin học trên địa bàn.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4" w:name="dieu_27"/>
      <w:r w:rsidRPr="005A102C">
        <w:rPr>
          <w:rFonts w:ascii="Times New Roman" w:eastAsia="Times New Roman" w:hAnsi="Times New Roman" w:cs="Times New Roman"/>
          <w:b/>
          <w:bCs/>
          <w:sz w:val="24"/>
          <w:szCs w:val="24"/>
        </w:rPr>
        <w:t>Điều 27. Trách nhiệm của sở giáo dục và đào tạo</w:t>
      </w:r>
      <w:bookmarkEnd w:id="54"/>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1. Quản lý, chỉ đạo hoạt động của các trung tâm ngoại ngữ, tin học trên địa bàn.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Chủ trì phối hợp với các sở, ban, ngành liên quan tổ chức thanh tra, kiểm tra hoạt động của các trung tâm ngoại ngữ, tin học trên địa bàn; kịp thời chấn chỉnh, xử lý khi có vi phạm.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Công khai danh sách các trung tâm ngoại ngữ, tin học trên địa bàn, các cam kết chất lượng, Điều kiện đảm bảo chất lượng, thời gian thành lập địa điểm được cấp phép hoạt động của các trung tâm ngoại ngữ, tin học trên cổng thông tin điện tử của sở giáo dục và đào tạo để người học và xã hội tham gia giám sát.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Định kỳ sáu tháng, hằng năm, tổng hợp, đánh giá tình hình hoạt động của các trung tâm ngoại ngữ, tin học trên địa bàn báo cáo với Ủy ban nhân dân tỉnh/thành phố và Bộ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5. Chỉ đạo phòng giáo dục và đào tạo quản lý, kiểm tra việc tổ chức hoạt động của trung tâm ngoại ngữ, tin học trên địa bàn.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5" w:name="dieu_28"/>
      <w:r w:rsidRPr="005A102C">
        <w:rPr>
          <w:rFonts w:ascii="Times New Roman" w:eastAsia="Times New Roman" w:hAnsi="Times New Roman" w:cs="Times New Roman"/>
          <w:b/>
          <w:bCs/>
          <w:sz w:val="24"/>
          <w:szCs w:val="24"/>
        </w:rPr>
        <w:t>Điều 28. Trách nhiệm của các cơ sở giáo dục đại học, trường cao đẳng sư phạm thành lập trung tâm ngoại ngữ, tin học</w:t>
      </w:r>
      <w:bookmarkEnd w:id="55"/>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Quản lý tổ chức, hoạt động của các trung tâm ngoại ngữ, tin học do đơn vị thành lập.</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Phối hợp với sở giáo dục và đào tạo và các đơn vị có liên quan thanh tra, kiểm tra hoạt động các trung tâm ngoại ngữ, tin học do đơn vị thành lập; kịp thời chấn chỉnh, xử lý khi có vi phạm.</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3. Công khai danh sách các trung tâm ngoại ngữ, tin học do đơn vị thành lập, cam kết chất lượng, Điều kiện đảm bảo chất lượng, thời gian thành lập và địa điểm được cấp phép hoạt động trên cổng thông tin điện tử của đơn vị để người học và xã hội tham gia giám sát.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Định kỳ sáu tháng, hằng năm, tổng hợp, đánh giá tình hình hoạt động của các trung tâm ngoại ngữ, tin học do đơn vị thành lập báo cáo sở giáo dục và đào tạo.</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6" w:name="dieu_29"/>
      <w:r w:rsidRPr="005A102C">
        <w:rPr>
          <w:rFonts w:ascii="Times New Roman" w:eastAsia="Times New Roman" w:hAnsi="Times New Roman" w:cs="Times New Roman"/>
          <w:b/>
          <w:bCs/>
          <w:sz w:val="24"/>
          <w:szCs w:val="24"/>
        </w:rPr>
        <w:t>Điều 29. Trách nhiệm của tổ chức, cá nhân đầu tư thành lập trung tâm ngoại ngữ, tin học</w:t>
      </w:r>
      <w:bookmarkEnd w:id="56"/>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Thực hiện nghiêm túc các quy định của pháp luật có liên quan đến tổ chức và hoạt động của trung tâm ngoại ngữ, tin học; chịu sự quản lý của các cơ quan quản lý giáo dục.</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Chịu trách nhiệm về tổ chức và hoạt động của các trung tâm ngoại ngữ tin học do tổ chức thành lập; giải quyết những vấn đề liên quan đến nhân sự người học; xử lý tài sản, tài chính, cơ sở vật chất của trung tâm thuộc phạm vi quản lý.</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bookmarkStart w:id="57" w:name="dieu_30"/>
      <w:r w:rsidRPr="005A102C">
        <w:rPr>
          <w:rFonts w:ascii="Times New Roman" w:eastAsia="Times New Roman" w:hAnsi="Times New Roman" w:cs="Times New Roman"/>
          <w:b/>
          <w:bCs/>
          <w:sz w:val="24"/>
          <w:szCs w:val="24"/>
        </w:rPr>
        <w:t>Điều 30. Trách nhiệm của trung tâm ngoại ngữ, tin học</w:t>
      </w:r>
      <w:bookmarkEnd w:id="57"/>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1. Tổ chức thực hiện nghiêm túc các quy định tại Quy chế này và quy định của pháp luật có liên quan.</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2. Thực hiện công bố công khai và có trách nhiệm giải trình các cam kết chất lượng giáo dục và chất lượng giáo dục thực tế, các Điều kiện đảm bảo chất lượng giáo dục và thu chi tài chính của trung tâm theo quy định hiện hành.</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lastRenderedPageBreak/>
        <w:t>3. Thực hiện công tác lưu trữ hồ sơ theo quy định của pháp luật.</w:t>
      </w:r>
    </w:p>
    <w:p w:rsidR="005A102C" w:rsidRPr="005A102C" w:rsidRDefault="005A102C" w:rsidP="005A102C">
      <w:pPr>
        <w:spacing w:before="100" w:beforeAutospacing="1" w:after="100" w:afterAutospacing="1" w:line="240" w:lineRule="auto"/>
        <w:rPr>
          <w:rFonts w:ascii="Times New Roman" w:eastAsia="Times New Roman" w:hAnsi="Times New Roman" w:cs="Times New Roman"/>
          <w:sz w:val="24"/>
          <w:szCs w:val="24"/>
        </w:rPr>
      </w:pPr>
      <w:r w:rsidRPr="005A102C">
        <w:rPr>
          <w:rFonts w:ascii="Times New Roman" w:eastAsia="Times New Roman" w:hAnsi="Times New Roman" w:cs="Times New Roman"/>
          <w:sz w:val="24"/>
          <w:szCs w:val="24"/>
        </w:rPr>
        <w:t>4. Định kỳ sáu tháng, hằng năm tổ chức sơ kết, tổng kết và báo cáo với cơ quan quản lý trực tiếp kết quả hoạt động của trung tâm./.</w:t>
      </w:r>
    </w:p>
    <w:p w:rsidR="00C10639" w:rsidRDefault="00C10639"/>
    <w:sectPr w:rsidR="00C10639" w:rsidSect="00BE3936">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2C"/>
    <w:rsid w:val="005A102C"/>
    <w:rsid w:val="00BE3936"/>
    <w:rsid w:val="00C1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3BE0-B2EB-4BF2-B8BA-9C815061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10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1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5A1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5A102C"/>
  </w:style>
  <w:style w:type="character" w:styleId="Hyperlink">
    <w:name w:val="Hyperlink"/>
    <w:basedOn w:val="DefaultParagraphFont"/>
    <w:uiPriority w:val="99"/>
    <w:semiHidden/>
    <w:unhideWhenUsed/>
    <w:rsid w:val="005A102C"/>
    <w:rPr>
      <w:color w:val="0000FF"/>
      <w:u w:val="single"/>
    </w:rPr>
  </w:style>
  <w:style w:type="character" w:styleId="FollowedHyperlink">
    <w:name w:val="FollowedHyperlink"/>
    <w:basedOn w:val="DefaultParagraphFont"/>
    <w:uiPriority w:val="99"/>
    <w:semiHidden/>
    <w:unhideWhenUsed/>
    <w:rsid w:val="005A102C"/>
    <w:rPr>
      <w:color w:val="800080"/>
      <w:u w:val="single"/>
    </w:rPr>
  </w:style>
  <w:style w:type="character" w:customStyle="1" w:styleId="vn6">
    <w:name w:val="vn_6"/>
    <w:basedOn w:val="DefaultParagraphFont"/>
    <w:rsid w:val="005A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3723</Words>
  <Characters>21225</Characters>
  <Application>Microsoft Office Word</Application>
  <DocSecurity>0</DocSecurity>
  <Lines>176</Lines>
  <Paragraphs>49</Paragraphs>
  <ScaleCrop>false</ScaleCrop>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2019-08-09T10:05:00Z</dcterms:created>
  <dcterms:modified xsi:type="dcterms:W3CDTF">2019-08-09T10:06:00Z</dcterms:modified>
</cp:coreProperties>
</file>