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3105"/>
        <w:gridCol w:w="5201"/>
      </w:tblGrid>
      <w:tr w:rsidR="007530AC" w:rsidTr="007530AC">
        <w:trPr>
          <w:tblCellSpacing w:w="0" w:type="dxa"/>
        </w:trPr>
        <w:tc>
          <w:tcPr>
            <w:tcW w:w="1850" w:type="pct"/>
            <w:shd w:val="clear" w:color="auto" w:fill="FFFFFF"/>
            <w:hideMark/>
          </w:tcPr>
          <w:p w:rsidR="007530AC" w:rsidRDefault="007530AC">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BẢO HIỂM XÃ HỘI VIỆT NAM</w:t>
            </w:r>
            <w:r>
              <w:rPr>
                <w:rFonts w:ascii="Arial" w:hAnsi="Arial" w:cs="Arial"/>
                <w:color w:val="000000"/>
                <w:sz w:val="18"/>
                <w:szCs w:val="18"/>
              </w:rPr>
              <w:br/>
            </w:r>
            <w:r>
              <w:rPr>
                <w:rFonts w:ascii="Arial" w:hAnsi="Arial" w:cs="Arial"/>
                <w:b/>
                <w:bCs/>
                <w:color w:val="000000"/>
                <w:sz w:val="18"/>
                <w:szCs w:val="18"/>
              </w:rPr>
              <w:t>BẢO HIỂM XÃ HỘI </w:t>
            </w:r>
            <w:r>
              <w:rPr>
                <w:rFonts w:ascii="Arial" w:hAnsi="Arial" w:cs="Arial"/>
                <w:b/>
                <w:bCs/>
                <w:color w:val="000000"/>
                <w:sz w:val="18"/>
                <w:szCs w:val="18"/>
              </w:rPr>
              <w:br/>
              <w:t>THÀNH PHỐ HÀ NỘI</w:t>
            </w:r>
            <w:r>
              <w:rPr>
                <w:rFonts w:ascii="Arial" w:hAnsi="Arial" w:cs="Arial"/>
                <w:b/>
                <w:bCs/>
                <w:color w:val="000000"/>
                <w:sz w:val="18"/>
                <w:szCs w:val="18"/>
              </w:rPr>
              <w:br/>
              <w:t>-------</w:t>
            </w:r>
          </w:p>
        </w:tc>
        <w:tc>
          <w:tcPr>
            <w:tcW w:w="3100" w:type="pct"/>
            <w:shd w:val="clear" w:color="auto" w:fill="FFFFFF"/>
            <w:hideMark/>
          </w:tcPr>
          <w:p w:rsidR="007530AC" w:rsidRDefault="007530AC">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CỘNG HÒA XÃ HỘI CHỦ NGHĨA VIỆT NAM</w:t>
            </w:r>
            <w:r>
              <w:rPr>
                <w:rFonts w:ascii="Arial" w:hAnsi="Arial" w:cs="Arial"/>
                <w:b/>
                <w:bCs/>
                <w:color w:val="000000"/>
                <w:sz w:val="18"/>
                <w:szCs w:val="18"/>
              </w:rPr>
              <w:br/>
              <w:t>Độc lập - Tự do - Hạnh phúc </w:t>
            </w:r>
            <w:r>
              <w:rPr>
                <w:rFonts w:ascii="Arial" w:hAnsi="Arial" w:cs="Arial"/>
                <w:b/>
                <w:bCs/>
                <w:color w:val="000000"/>
                <w:sz w:val="18"/>
                <w:szCs w:val="18"/>
              </w:rPr>
              <w:br/>
              <w:t>---------------</w:t>
            </w:r>
          </w:p>
        </w:tc>
      </w:tr>
      <w:tr w:rsidR="007530AC" w:rsidTr="007530AC">
        <w:trPr>
          <w:tblCellSpacing w:w="0" w:type="dxa"/>
        </w:trPr>
        <w:tc>
          <w:tcPr>
            <w:tcW w:w="1850" w:type="pct"/>
            <w:shd w:val="clear" w:color="auto" w:fill="FFFFFF"/>
            <w:hideMark/>
          </w:tcPr>
          <w:p w:rsidR="007530AC" w:rsidRDefault="007530AC">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Số: 5147/BHXH-QLT</w:t>
            </w:r>
            <w:r>
              <w:rPr>
                <w:rFonts w:ascii="Arial" w:hAnsi="Arial" w:cs="Arial"/>
                <w:color w:val="000000"/>
                <w:sz w:val="18"/>
                <w:szCs w:val="18"/>
              </w:rPr>
              <w:br/>
            </w:r>
            <w:r>
              <w:rPr>
                <w:rFonts w:ascii="Arial" w:hAnsi="Arial" w:cs="Arial"/>
                <w:i/>
                <w:iCs/>
                <w:color w:val="000000"/>
                <w:sz w:val="16"/>
                <w:szCs w:val="16"/>
              </w:rPr>
              <w:t>V/v phối hợp triển khai thực hiện một số nội dung về thu BHXH, BHYT, BHTN, BHTNLĐ, BNN và cấp thẻ BHYT</w:t>
            </w:r>
          </w:p>
        </w:tc>
        <w:tc>
          <w:tcPr>
            <w:tcW w:w="3100" w:type="pct"/>
            <w:shd w:val="clear" w:color="auto" w:fill="FFFFFF"/>
            <w:hideMark/>
          </w:tcPr>
          <w:p w:rsidR="007530AC" w:rsidRDefault="007530AC">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i/>
                <w:iCs/>
                <w:color w:val="000000"/>
                <w:sz w:val="18"/>
                <w:szCs w:val="18"/>
              </w:rPr>
              <w:t>Hà Nội, ngày 27 tháng 11 năm 2018</w:t>
            </w:r>
          </w:p>
        </w:tc>
      </w:tr>
    </w:tbl>
    <w:p w:rsidR="007530AC" w:rsidRDefault="007530AC" w:rsidP="007530A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769"/>
        <w:gridCol w:w="5537"/>
      </w:tblGrid>
      <w:tr w:rsidR="007530AC" w:rsidTr="007530AC">
        <w:trPr>
          <w:tblCellSpacing w:w="0" w:type="dxa"/>
        </w:trPr>
        <w:tc>
          <w:tcPr>
            <w:tcW w:w="1650" w:type="pct"/>
            <w:shd w:val="clear" w:color="auto" w:fill="FFFFFF"/>
            <w:hideMark/>
          </w:tcPr>
          <w:p w:rsidR="007530AC" w:rsidRDefault="007530AC">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18"/>
                <w:szCs w:val="18"/>
              </w:rPr>
              <w:t>Kính gửi:</w:t>
            </w:r>
          </w:p>
        </w:tc>
        <w:tc>
          <w:tcPr>
            <w:tcW w:w="3300" w:type="pct"/>
            <w:shd w:val="clear" w:color="auto" w:fill="FFFFFF"/>
            <w:hideMark/>
          </w:tcPr>
          <w:p w:rsidR="007530AC" w:rsidRDefault="007530AC">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Đơn vị sử dụng lao động</w:t>
            </w:r>
            <w:r>
              <w:rPr>
                <w:rFonts w:ascii="Arial" w:hAnsi="Arial" w:cs="Arial"/>
                <w:color w:val="000000"/>
                <w:sz w:val="18"/>
                <w:szCs w:val="18"/>
              </w:rPr>
              <w:br/>
              <w:t>- Đơn vị quản lý đối tượng chỉ tham gia BHYT</w:t>
            </w:r>
            <w:r>
              <w:rPr>
                <w:rFonts w:ascii="Arial" w:hAnsi="Arial" w:cs="Arial"/>
                <w:color w:val="000000"/>
                <w:sz w:val="18"/>
                <w:szCs w:val="18"/>
              </w:rPr>
              <w:br/>
              <w:t>- Đại lý thu</w:t>
            </w:r>
          </w:p>
        </w:tc>
      </w:tr>
    </w:tbl>
    <w:p w:rsidR="007530AC" w:rsidRDefault="007530AC" w:rsidP="007530AC">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Thực hiện Quyết định số </w:t>
      </w:r>
      <w:hyperlink r:id="rId6" w:tgtFrame="_blank" w:tooltip="Quyết định 595/QĐ-BHXH" w:history="1">
        <w:r>
          <w:rPr>
            <w:rStyle w:val="Hyperlink"/>
            <w:rFonts w:ascii="Arial" w:hAnsi="Arial" w:cs="Arial"/>
            <w:color w:val="0E70C3"/>
            <w:sz w:val="18"/>
            <w:szCs w:val="18"/>
            <w:u w:val="none"/>
          </w:rPr>
          <w:t>595/QĐ-BHXH</w:t>
        </w:r>
      </w:hyperlink>
      <w:r>
        <w:rPr>
          <w:rFonts w:ascii="Arial" w:hAnsi="Arial" w:cs="Arial"/>
          <w:color w:val="000000"/>
          <w:sz w:val="18"/>
          <w:szCs w:val="18"/>
        </w:rPr>
        <w:t> ngày 14/4/2017 của Tổng Giám đốc Bảo hiểm xã hội Việt Nam ban hành về Quy trình thu bảo hiểm xã hội (BHXH), bảo hiểm y tế (BHYT), bảo hiểm thất nghiệp (BHTN), bảo hiểm tai nạn lao động, bệnh nghề nghiệp (BHTNLĐ, BNN); quản lý sổ BHXH, thẻ BHYT; Quyết định </w:t>
      </w:r>
      <w:hyperlink r:id="rId7" w:tgtFrame="_blank" w:tooltip="Quyết định 888/QĐ-BHXH" w:history="1">
        <w:r>
          <w:rPr>
            <w:rStyle w:val="Hyperlink"/>
            <w:rFonts w:ascii="Arial" w:hAnsi="Arial" w:cs="Arial"/>
            <w:color w:val="0E70C3"/>
            <w:sz w:val="18"/>
            <w:szCs w:val="18"/>
            <w:u w:val="none"/>
          </w:rPr>
          <w:t>888/QĐ-BHXH</w:t>
        </w:r>
      </w:hyperlink>
      <w:r>
        <w:rPr>
          <w:rFonts w:ascii="Arial" w:hAnsi="Arial" w:cs="Arial"/>
          <w:color w:val="000000"/>
          <w:sz w:val="18"/>
          <w:szCs w:val="18"/>
        </w:rPr>
        <w:t> ngày 16/7/2018 về việc sửa đổi bổ sung một số Điều của Quyết định </w:t>
      </w:r>
      <w:hyperlink r:id="rId8" w:tgtFrame="_blank" w:tooltip="Quyết định 595/QĐ-BHXH" w:history="1">
        <w:r>
          <w:rPr>
            <w:rStyle w:val="Hyperlink"/>
            <w:rFonts w:ascii="Arial" w:hAnsi="Arial" w:cs="Arial"/>
            <w:color w:val="0E70C3"/>
            <w:sz w:val="18"/>
            <w:szCs w:val="18"/>
            <w:u w:val="none"/>
          </w:rPr>
          <w:t>595/QĐ-BHXH</w:t>
        </w:r>
      </w:hyperlink>
      <w:r>
        <w:rPr>
          <w:rFonts w:ascii="Arial" w:hAnsi="Arial" w:cs="Arial"/>
          <w:color w:val="000000"/>
          <w:sz w:val="18"/>
          <w:szCs w:val="18"/>
        </w:rPr>
        <w:t> ; Công văn 4602/BHXH-CNTT ngày 05/11/2018 của BHXH Việt Nam về việc trả lời kiến nghị của doanh nghiệp. BHXH Thành phố Hà Nội đề nghị các đơn vị sử dụng lao động, đơn vị quản lý đối tượng chỉ tham gia BHYT, đại lý thu (gọi chung là đơn vị) phối hợp và hướng dẫn người tham gia BHXH, BHYT, BHTN, BHTNLĐ, BNN thực hiện một số nội dung sau:</w:t>
      </w:r>
    </w:p>
    <w:p w:rsidR="007530AC" w:rsidRDefault="007530AC" w:rsidP="007530A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Tra cứu các thông tin: Mã số BHXH, cơ quan BHXH, quá trình tham gia BHXH, giá trị sử dụng thẻ BHYT, đơn vị tham gia BHXH, điểm thu, đại lý thu tại cổng thông tin điện tử của BHXH Việt Nam (https://baohiemxahoi.gov.vn/tracuu). Nhằm bảo mật thông tin quá trình đóng BHXH, BHYT, BHTN, BHTNLĐ, BNN việc tra cứu phải thông qua số điện thoại di động của cá nhân người tham gia, do đó đề nghị:</w:t>
      </w:r>
    </w:p>
    <w:p w:rsidR="007530AC" w:rsidRDefault="007530AC" w:rsidP="007530A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1.1. Đơn vị khi có phát sinh tăng mới lao động đối với trường hợp chưa có mã số BHXH hoặc chưa cung cấp số điện thoại cho cơ quan BHXH hướng dẫn người tham gia kê khai tờ khai TK1-TS (ban hành kèm Quyết định 888/QĐ-BHXH) với đầy đủ thông tin và số điện thoại di động của cá nhân người tham gia, gửi hồ sơ điện tử theo mã thủ tục 122QD1259N đến cơ quan BHXH.</w:t>
      </w:r>
    </w:p>
    <w:p w:rsidR="007530AC" w:rsidRDefault="007530AC" w:rsidP="007530A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1.2. Đối với người đang tham gia BHXH, BHYT, BHTN, BHTNLĐ, BNN; đơn vị thu thập các thông tin còn thiếu và số điện thoại di động của cá nhân người tham gia, lập Mẫu TK1-TS, gửi hồ sơ điện tử theo mã thủ tục 122QD1259N. Trường hợp đơn vị sử dụng lao động có số lao động lớn lập danh sách D02-TS bổ sung số điện thoại di động của người lao động vào cột ghi chú, trên sheet import_SMS có trường (SDT) số điện thoại, gửi hồ sơ điện tử theo mã thủ tục 122QD1259N đến cơ quan BHXH.</w:t>
      </w:r>
    </w:p>
    <w:p w:rsidR="007530AC" w:rsidRDefault="007530AC" w:rsidP="007530A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1.3. Đối với người lao động đã nghỉ việc: kê khai Mẫu TK1-TS gửi trực tiếp cơ quan BHXH nơi cư trú để bổ sung hoặc điều chỉnh số điện thoại cá nhân.</w:t>
      </w:r>
    </w:p>
    <w:p w:rsidR="007530AC" w:rsidRDefault="007530AC" w:rsidP="007530A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Đối với việc gia hạn thẻ BHYT năm 2019</w:t>
      </w:r>
    </w:p>
    <w:p w:rsidR="007530AC" w:rsidRDefault="007530AC" w:rsidP="007530A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2.1. Đơn vị hướng dẫn người tham gia BHYT rà soát thông tin ghi trên thẻ BHYT, cụ thể: họ và tên, ngày tháng năm sinh, giới tính, địa chỉ, nơi đăng ký khám chữa bệnh ban đầu, mã quyền lợi hưởng, mã nơi đối tượng sinh sống, thời điểm đủ 05 năm liên tục, thông tin cha (mẹ) (đối với trường hợp thẻ trẻ em dưới 06 tuổi), nếu có sai sót đề nghị cơ quan BHXH cấp lại thẻ BHYT cho người tham gia.</w:t>
      </w:r>
    </w:p>
    <w:p w:rsidR="007530AC" w:rsidRDefault="007530AC" w:rsidP="007530A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8"/>
          <w:szCs w:val="18"/>
        </w:rPr>
        <w:t>*Lưu ý:</w:t>
      </w:r>
      <w:r>
        <w:rPr>
          <w:rFonts w:ascii="Arial" w:hAnsi="Arial" w:cs="Arial"/>
          <w:color w:val="000000"/>
          <w:sz w:val="18"/>
          <w:szCs w:val="18"/>
        </w:rPr>
        <w:t> Cơ quan BHXH chủ động thực hiện gia hạn thẻ BHYT năm 2019 trên cơ sở dữ liệu quản lý, không thực hiện in lại thẻ BHYT. Chỉ cấp lại thẻ BHYT đối với trường hợp có thay đổi thông tin ghi trên thẻ BHYT, mất, hỏng, rách hoặc khi có đề nghị từ đơn vị.</w:t>
      </w:r>
    </w:p>
    <w:p w:rsidR="007530AC" w:rsidRDefault="007530AC" w:rsidP="007530A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2.2. Để đảm bảo quyền lợi cho người lao động trong việc khám chữa bệnh, đề nghị các đơn vị sử dụng lao động trích chuyển số phải nộp BHXH, BHYT, BHTN, BHTNLĐ, BNN hết tháng 12/2018 theo đúng quy định tại Khoản 2 Điều 21 Luật BHXH: </w:t>
      </w:r>
      <w:r>
        <w:rPr>
          <w:rFonts w:ascii="Arial" w:hAnsi="Arial" w:cs="Arial"/>
          <w:i/>
          <w:iCs/>
          <w:color w:val="000000"/>
          <w:sz w:val="18"/>
          <w:szCs w:val="18"/>
        </w:rPr>
        <w:t>“hằng tháng đơn vị trích từ tiền lương của người lao động để đóng cùng một lúc vào quỹ BHXH”.</w:t>
      </w:r>
    </w:p>
    <w:p w:rsidR="007530AC" w:rsidRDefault="007530AC" w:rsidP="007530A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Đối với trường hợp đơn vị có trách nhiệm đóng BHYT mà không đóng hoặc đóng không đầy đủ theo quy định của pháp luật thì sẽ bị xử lý theo quy định tại Khoản 3 Điều 49 Luật BHYT sửa đổi, bổ sung như sau:</w:t>
      </w:r>
    </w:p>
    <w:p w:rsidR="007530AC" w:rsidRDefault="007530AC" w:rsidP="007530A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Phải đóng đủ số tiền chưa đóng và nộp số tiền lãi bằng hai lần mức lãi suất liên ngân hàng tính trên số tiền, thời gian chậm đóng; nếu không thực hiện thì theo yêu cầu của người có thẩm quyền, ngân hàng, tổ chức tín dụng khác, kho bạc nhà nước có trách nhiệm trích tiền từ tài khoản tiền gửi của cơ quan, tổ chức, người sử dụng lao động có trách nhiệm đóng bảo hiểm y tế để nộp số tiền chưa đóng, chậm đóng và lãi của số tiền này vào tài khoản của quỹ BHYT;</w:t>
      </w:r>
    </w:p>
    <w:p w:rsidR="007530AC" w:rsidRDefault="007530AC" w:rsidP="007530A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Phải hoàn trả toàn bộ chi phí cho người lao động trong phạm vi quyền lợi, mức hưởng BHYT mà người lao động đã chi trả trong thời gian chưa có thẻ bảo hiểm y tế.”</w:t>
      </w:r>
    </w:p>
    <w:p w:rsidR="007530AC" w:rsidRDefault="007530AC" w:rsidP="007530A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Đối với việc niêm yết công khai thông tin đóng BHXH của người lao động theo khoản 8 Điều 21 Luật BHXH số 58/2014/QH13 của Quốc hội; Căn cứ thông tin về việc đóng BHXH của người lao động (Mẫu C13-TS ban hành kèm theo Quyết định 595/QĐ-BHXH) do cơ quan BHXH cung cấp hàng năm, đơn vị sử dụng lao động có trách nhiệm niêm yết công khai tại đơn vị sử dụng lao động.</w:t>
      </w:r>
    </w:p>
    <w:p w:rsidR="007530AC" w:rsidRDefault="007530AC" w:rsidP="007530A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Bảo hiểm xã hội Thành phố đề nghị các đơn vị quan tâm phối hợp để góp phần nâng cao tính bảo mật, an toàn thông tin của người tham gia BHXH, BHYT, BHTN, BHTNLĐ, BNN đồng thời thực hiện tốt chủ trương cải cách thủ tục hành chính hướng đến một hệ thống BHXH chuyên nghiệp, hiện đại, hiệu quả./.</w:t>
      </w:r>
    </w:p>
    <w:p w:rsidR="007530AC" w:rsidRDefault="007530AC" w:rsidP="007530A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195"/>
        <w:gridCol w:w="4111"/>
      </w:tblGrid>
      <w:tr w:rsidR="007530AC" w:rsidTr="007530AC">
        <w:trPr>
          <w:tblCellSpacing w:w="0" w:type="dxa"/>
        </w:trPr>
        <w:tc>
          <w:tcPr>
            <w:tcW w:w="2500" w:type="pct"/>
            <w:shd w:val="clear" w:color="auto" w:fill="FFFFFF"/>
            <w:hideMark/>
          </w:tcPr>
          <w:p w:rsidR="007530AC" w:rsidRDefault="007530AC">
            <w:pPr>
              <w:pStyle w:val="NormalWeb"/>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8"/>
                <w:szCs w:val="18"/>
              </w:rPr>
              <w:br/>
              <w:t>Nơi nhận:</w:t>
            </w:r>
            <w:r>
              <w:rPr>
                <w:rFonts w:ascii="Arial" w:hAnsi="Arial" w:cs="Arial"/>
                <w:b/>
                <w:bCs/>
                <w:i/>
                <w:iCs/>
                <w:color w:val="000000"/>
                <w:sz w:val="18"/>
                <w:szCs w:val="18"/>
              </w:rPr>
              <w:br/>
            </w:r>
            <w:r>
              <w:rPr>
                <w:rFonts w:ascii="Arial" w:hAnsi="Arial" w:cs="Arial"/>
                <w:color w:val="000000"/>
                <w:sz w:val="16"/>
                <w:szCs w:val="16"/>
              </w:rPr>
              <w:t>- Như trên;</w:t>
            </w:r>
            <w:r>
              <w:rPr>
                <w:rFonts w:ascii="Arial" w:hAnsi="Arial" w:cs="Arial"/>
                <w:color w:val="000000"/>
                <w:sz w:val="16"/>
                <w:szCs w:val="16"/>
              </w:rPr>
              <w:br/>
              <w:t>- BHXH Việt Nam (để b/c);</w:t>
            </w:r>
            <w:r>
              <w:rPr>
                <w:rFonts w:ascii="Arial" w:hAnsi="Arial" w:cs="Arial"/>
                <w:color w:val="000000"/>
                <w:sz w:val="16"/>
                <w:szCs w:val="16"/>
              </w:rPr>
              <w:br/>
              <w:t>- UBND Thành phố (để b/c);</w:t>
            </w:r>
            <w:r>
              <w:rPr>
                <w:rFonts w:ascii="Arial" w:hAnsi="Arial" w:cs="Arial"/>
                <w:color w:val="000000"/>
                <w:sz w:val="16"/>
                <w:szCs w:val="16"/>
              </w:rPr>
              <w:br/>
              <w:t>- Bưu điện thành phố (để p/h);</w:t>
            </w:r>
            <w:r>
              <w:rPr>
                <w:rFonts w:ascii="Arial" w:hAnsi="Arial" w:cs="Arial"/>
                <w:color w:val="000000"/>
                <w:sz w:val="16"/>
                <w:szCs w:val="16"/>
              </w:rPr>
              <w:br/>
              <w:t>- Giám đốc (để b/c);</w:t>
            </w:r>
            <w:r>
              <w:rPr>
                <w:rFonts w:ascii="Arial" w:hAnsi="Arial" w:cs="Arial"/>
                <w:color w:val="000000"/>
                <w:sz w:val="16"/>
                <w:szCs w:val="16"/>
              </w:rPr>
              <w:br/>
              <w:t>- Phó Giám đốc;</w:t>
            </w:r>
            <w:r>
              <w:rPr>
                <w:rFonts w:ascii="Arial" w:hAnsi="Arial" w:cs="Arial"/>
                <w:color w:val="000000"/>
                <w:sz w:val="16"/>
                <w:szCs w:val="16"/>
              </w:rPr>
              <w:br/>
              <w:t>- Các nhà IVAN;</w:t>
            </w:r>
            <w:r>
              <w:rPr>
                <w:rFonts w:ascii="Arial" w:hAnsi="Arial" w:cs="Arial"/>
                <w:color w:val="000000"/>
                <w:sz w:val="16"/>
                <w:szCs w:val="16"/>
              </w:rPr>
              <w:br/>
              <w:t>- Các phòng nghiệp vụ;</w:t>
            </w:r>
            <w:r>
              <w:rPr>
                <w:rFonts w:ascii="Arial" w:hAnsi="Arial" w:cs="Arial"/>
                <w:color w:val="000000"/>
                <w:sz w:val="16"/>
                <w:szCs w:val="16"/>
              </w:rPr>
              <w:br/>
              <w:t>- BHXH quận, huyện, thị xã;</w:t>
            </w:r>
            <w:r>
              <w:rPr>
                <w:rFonts w:ascii="Arial" w:hAnsi="Arial" w:cs="Arial"/>
                <w:color w:val="000000"/>
                <w:sz w:val="16"/>
                <w:szCs w:val="16"/>
              </w:rPr>
              <w:br/>
              <w:t>- Đăng tải trên Websile BHXH TP;</w:t>
            </w:r>
            <w:r>
              <w:rPr>
                <w:rFonts w:ascii="Arial" w:hAnsi="Arial" w:cs="Arial"/>
                <w:color w:val="000000"/>
                <w:sz w:val="16"/>
                <w:szCs w:val="16"/>
              </w:rPr>
              <w:br/>
              <w:t>- Lưu: VT, QLT.</w:t>
            </w:r>
          </w:p>
        </w:tc>
        <w:tc>
          <w:tcPr>
            <w:tcW w:w="2450" w:type="pct"/>
            <w:shd w:val="clear" w:color="auto" w:fill="FFFFFF"/>
            <w:hideMark/>
          </w:tcPr>
          <w:p w:rsidR="007530AC" w:rsidRDefault="007530AC">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KT. GIÁM ĐỐC</w:t>
            </w:r>
            <w:r>
              <w:rPr>
                <w:rFonts w:ascii="Arial" w:hAnsi="Arial" w:cs="Arial"/>
                <w:b/>
                <w:bCs/>
                <w:color w:val="000000"/>
                <w:sz w:val="18"/>
                <w:szCs w:val="18"/>
              </w:rPr>
              <w:br/>
              <w:t>PHÓ GIÁM ĐỐC</w:t>
            </w:r>
            <w:r>
              <w:rPr>
                <w:rFonts w:ascii="Arial" w:hAnsi="Arial" w:cs="Arial"/>
                <w:b/>
                <w:bCs/>
                <w:color w:val="000000"/>
                <w:sz w:val="18"/>
                <w:szCs w:val="18"/>
              </w:rPr>
              <w:br/>
            </w:r>
            <w:r>
              <w:rPr>
                <w:rFonts w:ascii="Arial" w:hAnsi="Arial" w:cs="Arial"/>
                <w:b/>
                <w:bCs/>
                <w:color w:val="000000"/>
                <w:sz w:val="18"/>
                <w:szCs w:val="18"/>
              </w:rPr>
              <w:br/>
            </w:r>
            <w:r>
              <w:rPr>
                <w:rFonts w:ascii="Arial" w:hAnsi="Arial" w:cs="Arial"/>
                <w:b/>
                <w:bCs/>
                <w:color w:val="000000"/>
                <w:sz w:val="18"/>
                <w:szCs w:val="18"/>
              </w:rPr>
              <w:br/>
            </w:r>
            <w:r>
              <w:rPr>
                <w:rFonts w:ascii="Arial" w:hAnsi="Arial" w:cs="Arial"/>
                <w:b/>
                <w:bCs/>
                <w:color w:val="000000"/>
                <w:sz w:val="18"/>
                <w:szCs w:val="18"/>
              </w:rPr>
              <w:br/>
            </w:r>
            <w:r>
              <w:rPr>
                <w:rFonts w:ascii="Arial" w:hAnsi="Arial" w:cs="Arial"/>
                <w:b/>
                <w:bCs/>
                <w:color w:val="000000"/>
                <w:sz w:val="18"/>
                <w:szCs w:val="18"/>
              </w:rPr>
              <w:br/>
              <w:t>Đàm Thị Hòa</w:t>
            </w:r>
          </w:p>
        </w:tc>
      </w:tr>
    </w:tbl>
    <w:p w:rsidR="00E2675C" w:rsidRPr="007530AC" w:rsidRDefault="00E2675C" w:rsidP="007530AC">
      <w:bookmarkStart w:id="0" w:name="_GoBack"/>
      <w:bookmarkEnd w:id="0"/>
    </w:p>
    <w:sectPr w:rsidR="00E2675C" w:rsidRPr="007530A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5A28E5"/>
    <w:multiLevelType w:val="hybridMultilevel"/>
    <w:tmpl w:val="254AE370"/>
    <w:lvl w:ilvl="0" w:tplc="FDBA82F2">
      <w:start w:val="3"/>
      <w:numFmt w:val="bullet"/>
      <w:lvlText w:val="-"/>
      <w:lvlJc w:val="left"/>
      <w:pPr>
        <w:ind w:left="720" w:hanging="360"/>
      </w:pPr>
      <w:rPr>
        <w:rFonts w:ascii="Arial" w:eastAsia="Times New Roman" w:hAnsi="Arial" w:cs="Arial" w:hint="default"/>
        <w:sz w:val="21"/>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26C"/>
    <w:rsid w:val="00037A20"/>
    <w:rsid w:val="000921EF"/>
    <w:rsid w:val="000B1070"/>
    <w:rsid w:val="000F2281"/>
    <w:rsid w:val="000F5064"/>
    <w:rsid w:val="001311FE"/>
    <w:rsid w:val="00197223"/>
    <w:rsid w:val="00203909"/>
    <w:rsid w:val="00216D73"/>
    <w:rsid w:val="00243523"/>
    <w:rsid w:val="003B5551"/>
    <w:rsid w:val="003D11FC"/>
    <w:rsid w:val="003D2338"/>
    <w:rsid w:val="003E1FDA"/>
    <w:rsid w:val="00427CE1"/>
    <w:rsid w:val="00442E20"/>
    <w:rsid w:val="00467E3C"/>
    <w:rsid w:val="004A29FE"/>
    <w:rsid w:val="004D7047"/>
    <w:rsid w:val="004E5F02"/>
    <w:rsid w:val="005033E5"/>
    <w:rsid w:val="00593671"/>
    <w:rsid w:val="005C2737"/>
    <w:rsid w:val="005C294A"/>
    <w:rsid w:val="0068658C"/>
    <w:rsid w:val="006A326C"/>
    <w:rsid w:val="006F791F"/>
    <w:rsid w:val="00717893"/>
    <w:rsid w:val="007530AC"/>
    <w:rsid w:val="007D57D3"/>
    <w:rsid w:val="007E29B4"/>
    <w:rsid w:val="007F585D"/>
    <w:rsid w:val="008265A2"/>
    <w:rsid w:val="00982996"/>
    <w:rsid w:val="00992095"/>
    <w:rsid w:val="00A13A29"/>
    <w:rsid w:val="00A878DB"/>
    <w:rsid w:val="00AC3C1F"/>
    <w:rsid w:val="00C66587"/>
    <w:rsid w:val="00CD46DA"/>
    <w:rsid w:val="00D6015A"/>
    <w:rsid w:val="00DB44DB"/>
    <w:rsid w:val="00DE6E0D"/>
    <w:rsid w:val="00DE7261"/>
    <w:rsid w:val="00E106F2"/>
    <w:rsid w:val="00E2675C"/>
    <w:rsid w:val="00E81D26"/>
    <w:rsid w:val="00E86025"/>
    <w:rsid w:val="00ED785A"/>
    <w:rsid w:val="00EF42EE"/>
    <w:rsid w:val="00F04D2A"/>
    <w:rsid w:val="00FF6B5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link w:val="Heading2Char"/>
    <w:uiPriority w:val="9"/>
    <w:qFormat/>
    <w:rsid w:val="00AC3C1F"/>
    <w:pPr>
      <w:spacing w:before="100" w:beforeAutospacing="1" w:after="100" w:afterAutospacing="1"/>
      <w:outlineLvl w:val="1"/>
    </w:pPr>
    <w:rPr>
      <w:b/>
      <w:bCs/>
      <w:sz w:val="36"/>
      <w:szCs w:val="36"/>
    </w:rPr>
  </w:style>
  <w:style w:type="paragraph" w:styleId="Heading3">
    <w:name w:val="heading 3"/>
    <w:basedOn w:val="Normal"/>
    <w:next w:val="Normal"/>
    <w:link w:val="Heading3Char"/>
    <w:semiHidden/>
    <w:unhideWhenUsed/>
    <w:qFormat/>
    <w:rsid w:val="005C294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326C"/>
    <w:rPr>
      <w:color w:val="0000FF"/>
      <w:u w:val="single"/>
    </w:rPr>
  </w:style>
  <w:style w:type="character" w:styleId="FollowedHyperlink">
    <w:name w:val="FollowedHyperlink"/>
    <w:basedOn w:val="DefaultParagraphFont"/>
    <w:uiPriority w:val="99"/>
    <w:unhideWhenUsed/>
    <w:rsid w:val="006A326C"/>
    <w:rPr>
      <w:color w:val="800080"/>
      <w:u w:val="single"/>
    </w:rPr>
  </w:style>
  <w:style w:type="paragraph" w:customStyle="1" w:styleId="xl65">
    <w:name w:val="xl65"/>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2"/>
      <w:szCs w:val="22"/>
    </w:rPr>
  </w:style>
  <w:style w:type="paragraph" w:customStyle="1" w:styleId="xl66">
    <w:name w:val="xl66"/>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rPr>
  </w:style>
  <w:style w:type="paragraph" w:customStyle="1" w:styleId="xl67">
    <w:name w:val="xl67"/>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color w:val="000000"/>
      <w:sz w:val="18"/>
      <w:szCs w:val="18"/>
    </w:rPr>
  </w:style>
  <w:style w:type="paragraph" w:customStyle="1" w:styleId="xl68">
    <w:name w:val="xl68"/>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rPr>
  </w:style>
  <w:style w:type="paragraph" w:customStyle="1" w:styleId="xl69">
    <w:name w:val="xl69"/>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color w:val="000000"/>
      <w:sz w:val="18"/>
      <w:szCs w:val="18"/>
    </w:rPr>
  </w:style>
  <w:style w:type="paragraph" w:customStyle="1" w:styleId="xl70">
    <w:name w:val="xl70"/>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2"/>
      <w:szCs w:val="22"/>
    </w:rPr>
  </w:style>
  <w:style w:type="paragraph" w:customStyle="1" w:styleId="xl71">
    <w:name w:val="xl71"/>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2"/>
      <w:szCs w:val="22"/>
    </w:rPr>
  </w:style>
  <w:style w:type="paragraph" w:customStyle="1" w:styleId="xl72">
    <w:name w:val="xl72"/>
    <w:basedOn w:val="Normal"/>
    <w:rsid w:val="006A326C"/>
    <w:pPr>
      <w:spacing w:before="100" w:beforeAutospacing="1" w:after="100" w:afterAutospacing="1"/>
    </w:pPr>
    <w:rPr>
      <w:rFonts w:ascii="Arial" w:hAnsi="Arial" w:cs="Arial"/>
    </w:rPr>
  </w:style>
  <w:style w:type="paragraph" w:customStyle="1" w:styleId="xl73">
    <w:name w:val="xl73"/>
    <w:basedOn w:val="Normal"/>
    <w:rsid w:val="006A326C"/>
    <w:pPr>
      <w:spacing w:before="100" w:beforeAutospacing="1" w:after="100" w:afterAutospacing="1"/>
      <w:textAlignment w:val="center"/>
    </w:pPr>
    <w:rPr>
      <w:color w:val="000000"/>
    </w:rPr>
  </w:style>
  <w:style w:type="paragraph" w:customStyle="1" w:styleId="xl74">
    <w:name w:val="xl74"/>
    <w:basedOn w:val="Normal"/>
    <w:rsid w:val="006A326C"/>
    <w:pPr>
      <w:spacing w:before="100" w:beforeAutospacing="1" w:after="100" w:afterAutospacing="1"/>
      <w:jc w:val="center"/>
      <w:textAlignment w:val="center"/>
    </w:pPr>
    <w:rPr>
      <w:b/>
      <w:bCs/>
      <w:color w:val="000000"/>
    </w:rPr>
  </w:style>
  <w:style w:type="paragraph" w:customStyle="1" w:styleId="xl75">
    <w:name w:val="xl75"/>
    <w:basedOn w:val="Normal"/>
    <w:rsid w:val="006A326C"/>
    <w:pPr>
      <w:spacing w:before="100" w:beforeAutospacing="1" w:after="100" w:afterAutospacing="1"/>
      <w:jc w:val="center"/>
      <w:textAlignment w:val="center"/>
    </w:pPr>
    <w:rPr>
      <w:i/>
      <w:iCs/>
      <w:color w:val="000000"/>
      <w:sz w:val="22"/>
      <w:szCs w:val="22"/>
    </w:rPr>
  </w:style>
  <w:style w:type="paragraph" w:customStyle="1" w:styleId="xl76">
    <w:name w:val="xl76"/>
    <w:basedOn w:val="Normal"/>
    <w:rsid w:val="006A326C"/>
    <w:pPr>
      <w:spacing w:before="100" w:beforeAutospacing="1" w:after="100" w:afterAutospacing="1"/>
      <w:jc w:val="center"/>
      <w:textAlignment w:val="center"/>
    </w:pPr>
    <w:rPr>
      <w:i/>
      <w:iCs/>
      <w:color w:val="000000"/>
      <w:sz w:val="22"/>
      <w:szCs w:val="22"/>
    </w:rPr>
  </w:style>
  <w:style w:type="paragraph" w:customStyle="1" w:styleId="xl77">
    <w:name w:val="xl77"/>
    <w:basedOn w:val="Normal"/>
    <w:rsid w:val="006A326C"/>
    <w:pPr>
      <w:pBdr>
        <w:top w:val="single" w:sz="4" w:space="0" w:color="000000"/>
      </w:pBdr>
      <w:spacing w:before="100" w:beforeAutospacing="1" w:after="100" w:afterAutospacing="1"/>
      <w:textAlignment w:val="center"/>
    </w:pPr>
    <w:rPr>
      <w:b/>
      <w:bCs/>
      <w:color w:val="000000"/>
    </w:rPr>
  </w:style>
  <w:style w:type="paragraph" w:customStyle="1" w:styleId="xl78">
    <w:name w:val="xl78"/>
    <w:basedOn w:val="Normal"/>
    <w:rsid w:val="006A326C"/>
    <w:pPr>
      <w:spacing w:before="100" w:beforeAutospacing="1" w:after="100" w:afterAutospacing="1"/>
      <w:textAlignment w:val="center"/>
    </w:pPr>
    <w:rPr>
      <w:b/>
      <w:bCs/>
      <w:color w:val="000000"/>
    </w:rPr>
  </w:style>
  <w:style w:type="paragraph" w:customStyle="1" w:styleId="xl79">
    <w:name w:val="xl79"/>
    <w:basedOn w:val="Normal"/>
    <w:rsid w:val="006A326C"/>
    <w:pPr>
      <w:pBdr>
        <w:top w:val="single" w:sz="4" w:space="0" w:color="000000"/>
        <w:bottom w:val="single" w:sz="4" w:space="0" w:color="000000"/>
      </w:pBdr>
      <w:spacing w:before="100" w:beforeAutospacing="1" w:after="100" w:afterAutospacing="1"/>
      <w:textAlignment w:val="center"/>
    </w:pPr>
    <w:rPr>
      <w:b/>
      <w:bCs/>
      <w:i/>
      <w:iCs/>
      <w:color w:val="000000"/>
    </w:rPr>
  </w:style>
  <w:style w:type="paragraph" w:customStyle="1" w:styleId="xl80">
    <w:name w:val="xl80"/>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2"/>
      <w:szCs w:val="22"/>
    </w:rPr>
  </w:style>
  <w:style w:type="paragraph" w:customStyle="1" w:styleId="xl81">
    <w:name w:val="xl81"/>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b/>
      <w:bCs/>
      <w:color w:val="000000"/>
      <w:sz w:val="18"/>
      <w:szCs w:val="18"/>
    </w:rPr>
  </w:style>
  <w:style w:type="paragraph" w:customStyle="1" w:styleId="xl82">
    <w:name w:val="xl82"/>
    <w:basedOn w:val="Normal"/>
    <w:rsid w:val="006A326C"/>
    <w:pPr>
      <w:pBdr>
        <w:top w:val="single" w:sz="4" w:space="0" w:color="000000"/>
      </w:pBdr>
      <w:spacing w:before="100" w:beforeAutospacing="1" w:after="100" w:afterAutospacing="1"/>
      <w:textAlignment w:val="center"/>
    </w:pPr>
    <w:rPr>
      <w:color w:val="000000"/>
    </w:rPr>
  </w:style>
  <w:style w:type="paragraph" w:customStyle="1" w:styleId="xl83">
    <w:name w:val="xl83"/>
    <w:basedOn w:val="Normal"/>
    <w:rsid w:val="006A326C"/>
    <w:pPr>
      <w:pBdr>
        <w:bottom w:val="single" w:sz="4" w:space="0" w:color="000000"/>
      </w:pBdr>
      <w:spacing w:before="100" w:beforeAutospacing="1" w:after="100" w:afterAutospacing="1"/>
      <w:textAlignment w:val="center"/>
    </w:pPr>
    <w:rPr>
      <w:b/>
      <w:bCs/>
      <w:i/>
      <w:iCs/>
      <w:color w:val="000000"/>
    </w:rPr>
  </w:style>
  <w:style w:type="paragraph" w:customStyle="1" w:styleId="xl84">
    <w:name w:val="xl84"/>
    <w:basedOn w:val="Normal"/>
    <w:rsid w:val="006A326C"/>
    <w:pPr>
      <w:spacing w:before="100" w:beforeAutospacing="1" w:after="100" w:afterAutospacing="1"/>
      <w:jc w:val="right"/>
      <w:textAlignment w:val="center"/>
    </w:pPr>
    <w:rPr>
      <w:i/>
      <w:iCs/>
      <w:color w:val="000000"/>
    </w:rPr>
  </w:style>
  <w:style w:type="paragraph" w:customStyle="1" w:styleId="xl85">
    <w:name w:val="xl85"/>
    <w:basedOn w:val="Normal"/>
    <w:rsid w:val="006A326C"/>
    <w:pPr>
      <w:spacing w:before="100" w:beforeAutospacing="1" w:after="100" w:afterAutospacing="1"/>
      <w:textAlignment w:val="center"/>
    </w:pPr>
    <w:rPr>
      <w:b/>
      <w:bCs/>
      <w:i/>
      <w:iCs/>
      <w:color w:val="000000"/>
    </w:rPr>
  </w:style>
  <w:style w:type="paragraph" w:customStyle="1" w:styleId="xl86">
    <w:name w:val="xl86"/>
    <w:basedOn w:val="Normal"/>
    <w:rsid w:val="006A326C"/>
    <w:pPr>
      <w:pBdr>
        <w:top w:val="single" w:sz="4" w:space="0" w:color="000000"/>
        <w:bottom w:val="single" w:sz="4" w:space="0" w:color="000000"/>
      </w:pBdr>
      <w:spacing w:before="100" w:beforeAutospacing="1" w:after="100" w:afterAutospacing="1"/>
      <w:textAlignment w:val="top"/>
    </w:pPr>
    <w:rPr>
      <w:color w:val="000000"/>
    </w:rPr>
  </w:style>
  <w:style w:type="paragraph" w:customStyle="1" w:styleId="xl87">
    <w:name w:val="xl87"/>
    <w:basedOn w:val="Normal"/>
    <w:rsid w:val="006A326C"/>
    <w:pPr>
      <w:pBdr>
        <w:top w:val="single" w:sz="4" w:space="0" w:color="000000"/>
      </w:pBdr>
      <w:spacing w:before="100" w:beforeAutospacing="1" w:after="100" w:afterAutospacing="1"/>
      <w:textAlignment w:val="top"/>
    </w:pPr>
    <w:rPr>
      <w:color w:val="000000"/>
    </w:rPr>
  </w:style>
  <w:style w:type="paragraph" w:customStyle="1" w:styleId="xl88">
    <w:name w:val="xl88"/>
    <w:basedOn w:val="Normal"/>
    <w:rsid w:val="006A326C"/>
    <w:pPr>
      <w:pBdr>
        <w:bottom w:val="single" w:sz="4" w:space="0" w:color="000000"/>
      </w:pBdr>
      <w:spacing w:before="100" w:beforeAutospacing="1" w:after="100" w:afterAutospacing="1"/>
      <w:textAlignment w:val="top"/>
    </w:pPr>
    <w:rPr>
      <w:color w:val="000000"/>
    </w:rPr>
  </w:style>
  <w:style w:type="paragraph" w:customStyle="1" w:styleId="xl89">
    <w:name w:val="xl89"/>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2"/>
      <w:szCs w:val="22"/>
    </w:rPr>
  </w:style>
  <w:style w:type="paragraph" w:customStyle="1" w:styleId="xl90">
    <w:name w:val="xl90"/>
    <w:basedOn w:val="Normal"/>
    <w:rsid w:val="006A326C"/>
    <w:pPr>
      <w:pBdr>
        <w:top w:val="single" w:sz="4" w:space="0" w:color="000000"/>
      </w:pBdr>
      <w:spacing w:before="100" w:beforeAutospacing="1" w:after="100" w:afterAutospacing="1"/>
      <w:textAlignment w:val="center"/>
    </w:pPr>
    <w:rPr>
      <w:b/>
      <w:bCs/>
      <w:i/>
      <w:iCs/>
      <w:color w:val="000000"/>
    </w:rPr>
  </w:style>
  <w:style w:type="paragraph" w:customStyle="1" w:styleId="xl91">
    <w:name w:val="xl91"/>
    <w:basedOn w:val="Normal"/>
    <w:rsid w:val="006A326C"/>
    <w:pPr>
      <w:pBdr>
        <w:bottom w:val="single" w:sz="4" w:space="0" w:color="000000"/>
      </w:pBdr>
      <w:spacing w:before="100" w:beforeAutospacing="1" w:after="100" w:afterAutospacing="1"/>
      <w:textAlignment w:val="center"/>
    </w:pPr>
    <w:rPr>
      <w:color w:val="000000"/>
    </w:rPr>
  </w:style>
  <w:style w:type="paragraph" w:customStyle="1" w:styleId="xl92">
    <w:name w:val="xl92"/>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b/>
      <w:bCs/>
      <w:color w:val="000000"/>
      <w:sz w:val="18"/>
      <w:szCs w:val="18"/>
    </w:rPr>
  </w:style>
  <w:style w:type="paragraph" w:customStyle="1" w:styleId="xl93">
    <w:name w:val="xl93"/>
    <w:basedOn w:val="Normal"/>
    <w:rsid w:val="006A326C"/>
    <w:pPr>
      <w:spacing w:before="100" w:beforeAutospacing="1" w:after="100" w:afterAutospacing="1"/>
      <w:textAlignment w:val="center"/>
    </w:pPr>
    <w:rPr>
      <w:i/>
      <w:iCs/>
      <w:color w:val="000000"/>
      <w:sz w:val="22"/>
      <w:szCs w:val="22"/>
    </w:rPr>
  </w:style>
  <w:style w:type="paragraph" w:customStyle="1" w:styleId="xl94">
    <w:name w:val="xl94"/>
    <w:basedOn w:val="Normal"/>
    <w:rsid w:val="006A326C"/>
    <w:pPr>
      <w:pBdr>
        <w:top w:val="single" w:sz="4" w:space="0" w:color="000000"/>
      </w:pBdr>
      <w:spacing w:before="100" w:beforeAutospacing="1" w:after="100" w:afterAutospacing="1"/>
      <w:textAlignment w:val="center"/>
    </w:pPr>
    <w:rPr>
      <w:i/>
      <w:iCs/>
      <w:color w:val="000000"/>
      <w:sz w:val="22"/>
      <w:szCs w:val="22"/>
    </w:rPr>
  </w:style>
  <w:style w:type="paragraph" w:customStyle="1" w:styleId="xl95">
    <w:name w:val="xl95"/>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color w:val="000000"/>
    </w:rPr>
  </w:style>
  <w:style w:type="paragraph" w:customStyle="1" w:styleId="xl96">
    <w:name w:val="xl96"/>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b/>
      <w:bCs/>
      <w:color w:val="000000"/>
      <w:sz w:val="18"/>
      <w:szCs w:val="18"/>
    </w:rPr>
  </w:style>
  <w:style w:type="paragraph" w:customStyle="1" w:styleId="xl97">
    <w:name w:val="xl97"/>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color w:val="FF0000"/>
      <w:sz w:val="18"/>
      <w:szCs w:val="18"/>
    </w:rPr>
  </w:style>
  <w:style w:type="paragraph" w:customStyle="1" w:styleId="xl98">
    <w:name w:val="xl98"/>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b/>
      <w:bCs/>
      <w:color w:val="000000"/>
      <w:sz w:val="18"/>
      <w:szCs w:val="18"/>
    </w:rPr>
  </w:style>
  <w:style w:type="paragraph" w:customStyle="1" w:styleId="xl99">
    <w:name w:val="xl99"/>
    <w:basedOn w:val="Normal"/>
    <w:rsid w:val="006A326C"/>
    <w:pPr>
      <w:pBdr>
        <w:top w:val="single" w:sz="4" w:space="0" w:color="000000"/>
      </w:pBdr>
      <w:spacing w:before="100" w:beforeAutospacing="1" w:after="100" w:afterAutospacing="1"/>
      <w:textAlignment w:val="center"/>
    </w:pPr>
    <w:rPr>
      <w:color w:val="000000"/>
      <w:sz w:val="22"/>
      <w:szCs w:val="22"/>
    </w:rPr>
  </w:style>
  <w:style w:type="paragraph" w:customStyle="1" w:styleId="xl100">
    <w:name w:val="xl100"/>
    <w:basedOn w:val="Normal"/>
    <w:rsid w:val="006A326C"/>
    <w:pPr>
      <w:spacing w:before="100" w:beforeAutospacing="1" w:after="100" w:afterAutospacing="1"/>
      <w:textAlignment w:val="center"/>
    </w:pPr>
    <w:rPr>
      <w:color w:val="000000"/>
      <w:sz w:val="22"/>
      <w:szCs w:val="22"/>
    </w:rPr>
  </w:style>
  <w:style w:type="paragraph" w:customStyle="1" w:styleId="xl101">
    <w:name w:val="xl101"/>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2"/>
      <w:szCs w:val="22"/>
    </w:rPr>
  </w:style>
  <w:style w:type="paragraph" w:customStyle="1" w:styleId="xl102">
    <w:name w:val="xl102"/>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b/>
      <w:bCs/>
      <w:color w:val="000000"/>
      <w:sz w:val="18"/>
      <w:szCs w:val="18"/>
    </w:rPr>
  </w:style>
  <w:style w:type="paragraph" w:customStyle="1" w:styleId="xl103">
    <w:name w:val="xl103"/>
    <w:basedOn w:val="Normal"/>
    <w:rsid w:val="006A326C"/>
    <w:pPr>
      <w:pBdr>
        <w:bottom w:val="single" w:sz="4" w:space="0" w:color="000000"/>
      </w:pBdr>
      <w:spacing w:before="100" w:beforeAutospacing="1" w:after="100" w:afterAutospacing="1"/>
      <w:jc w:val="right"/>
      <w:textAlignment w:val="center"/>
    </w:pPr>
    <w:rPr>
      <w:i/>
      <w:iCs/>
      <w:color w:val="000000"/>
    </w:rPr>
  </w:style>
  <w:style w:type="paragraph" w:customStyle="1" w:styleId="xl104">
    <w:name w:val="xl104"/>
    <w:basedOn w:val="Normal"/>
    <w:rsid w:val="006A326C"/>
    <w:pPr>
      <w:spacing w:before="100" w:beforeAutospacing="1" w:after="100" w:afterAutospacing="1"/>
      <w:textAlignment w:val="center"/>
    </w:pPr>
  </w:style>
  <w:style w:type="character" w:customStyle="1" w:styleId="Heading2Char">
    <w:name w:val="Heading 2 Char"/>
    <w:basedOn w:val="DefaultParagraphFont"/>
    <w:link w:val="Heading2"/>
    <w:uiPriority w:val="9"/>
    <w:rsid w:val="00AC3C1F"/>
    <w:rPr>
      <w:b/>
      <w:bCs/>
      <w:sz w:val="36"/>
      <w:szCs w:val="36"/>
    </w:rPr>
  </w:style>
  <w:style w:type="paragraph" w:styleId="NormalWeb">
    <w:name w:val="Normal (Web)"/>
    <w:basedOn w:val="Normal"/>
    <w:uiPriority w:val="99"/>
    <w:unhideWhenUsed/>
    <w:rsid w:val="00AC3C1F"/>
    <w:pPr>
      <w:spacing w:before="100" w:beforeAutospacing="1" w:after="100" w:afterAutospacing="1"/>
    </w:pPr>
  </w:style>
  <w:style w:type="character" w:styleId="Strong">
    <w:name w:val="Strong"/>
    <w:basedOn w:val="DefaultParagraphFont"/>
    <w:uiPriority w:val="22"/>
    <w:qFormat/>
    <w:rsid w:val="00AC3C1F"/>
    <w:rPr>
      <w:b/>
      <w:bCs/>
    </w:rPr>
  </w:style>
  <w:style w:type="character" w:styleId="Emphasis">
    <w:name w:val="Emphasis"/>
    <w:basedOn w:val="DefaultParagraphFont"/>
    <w:uiPriority w:val="20"/>
    <w:qFormat/>
    <w:rsid w:val="00AC3C1F"/>
    <w:rPr>
      <w:i/>
      <w:iCs/>
    </w:rPr>
  </w:style>
  <w:style w:type="paragraph" w:styleId="ListParagraph">
    <w:name w:val="List Paragraph"/>
    <w:basedOn w:val="Normal"/>
    <w:uiPriority w:val="34"/>
    <w:qFormat/>
    <w:rsid w:val="00AC3C1F"/>
    <w:pPr>
      <w:ind w:left="720"/>
      <w:contextualSpacing/>
    </w:pPr>
  </w:style>
  <w:style w:type="character" w:customStyle="1" w:styleId="Heading3Char">
    <w:name w:val="Heading 3 Char"/>
    <w:basedOn w:val="DefaultParagraphFont"/>
    <w:link w:val="Heading3"/>
    <w:semiHidden/>
    <w:rsid w:val="005C294A"/>
    <w:rPr>
      <w:rFonts w:asciiTheme="majorHAnsi" w:eastAsiaTheme="majorEastAsia" w:hAnsiTheme="majorHAnsi" w:cstheme="majorBidi"/>
      <w:b/>
      <w:b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link w:val="Heading2Char"/>
    <w:uiPriority w:val="9"/>
    <w:qFormat/>
    <w:rsid w:val="00AC3C1F"/>
    <w:pPr>
      <w:spacing w:before="100" w:beforeAutospacing="1" w:after="100" w:afterAutospacing="1"/>
      <w:outlineLvl w:val="1"/>
    </w:pPr>
    <w:rPr>
      <w:b/>
      <w:bCs/>
      <w:sz w:val="36"/>
      <w:szCs w:val="36"/>
    </w:rPr>
  </w:style>
  <w:style w:type="paragraph" w:styleId="Heading3">
    <w:name w:val="heading 3"/>
    <w:basedOn w:val="Normal"/>
    <w:next w:val="Normal"/>
    <w:link w:val="Heading3Char"/>
    <w:semiHidden/>
    <w:unhideWhenUsed/>
    <w:qFormat/>
    <w:rsid w:val="005C294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326C"/>
    <w:rPr>
      <w:color w:val="0000FF"/>
      <w:u w:val="single"/>
    </w:rPr>
  </w:style>
  <w:style w:type="character" w:styleId="FollowedHyperlink">
    <w:name w:val="FollowedHyperlink"/>
    <w:basedOn w:val="DefaultParagraphFont"/>
    <w:uiPriority w:val="99"/>
    <w:unhideWhenUsed/>
    <w:rsid w:val="006A326C"/>
    <w:rPr>
      <w:color w:val="800080"/>
      <w:u w:val="single"/>
    </w:rPr>
  </w:style>
  <w:style w:type="paragraph" w:customStyle="1" w:styleId="xl65">
    <w:name w:val="xl65"/>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2"/>
      <w:szCs w:val="22"/>
    </w:rPr>
  </w:style>
  <w:style w:type="paragraph" w:customStyle="1" w:styleId="xl66">
    <w:name w:val="xl66"/>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rPr>
  </w:style>
  <w:style w:type="paragraph" w:customStyle="1" w:styleId="xl67">
    <w:name w:val="xl67"/>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color w:val="000000"/>
      <w:sz w:val="18"/>
      <w:szCs w:val="18"/>
    </w:rPr>
  </w:style>
  <w:style w:type="paragraph" w:customStyle="1" w:styleId="xl68">
    <w:name w:val="xl68"/>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rPr>
  </w:style>
  <w:style w:type="paragraph" w:customStyle="1" w:styleId="xl69">
    <w:name w:val="xl69"/>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color w:val="000000"/>
      <w:sz w:val="18"/>
      <w:szCs w:val="18"/>
    </w:rPr>
  </w:style>
  <w:style w:type="paragraph" w:customStyle="1" w:styleId="xl70">
    <w:name w:val="xl70"/>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2"/>
      <w:szCs w:val="22"/>
    </w:rPr>
  </w:style>
  <w:style w:type="paragraph" w:customStyle="1" w:styleId="xl71">
    <w:name w:val="xl71"/>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2"/>
      <w:szCs w:val="22"/>
    </w:rPr>
  </w:style>
  <w:style w:type="paragraph" w:customStyle="1" w:styleId="xl72">
    <w:name w:val="xl72"/>
    <w:basedOn w:val="Normal"/>
    <w:rsid w:val="006A326C"/>
    <w:pPr>
      <w:spacing w:before="100" w:beforeAutospacing="1" w:after="100" w:afterAutospacing="1"/>
    </w:pPr>
    <w:rPr>
      <w:rFonts w:ascii="Arial" w:hAnsi="Arial" w:cs="Arial"/>
    </w:rPr>
  </w:style>
  <w:style w:type="paragraph" w:customStyle="1" w:styleId="xl73">
    <w:name w:val="xl73"/>
    <w:basedOn w:val="Normal"/>
    <w:rsid w:val="006A326C"/>
    <w:pPr>
      <w:spacing w:before="100" w:beforeAutospacing="1" w:after="100" w:afterAutospacing="1"/>
      <w:textAlignment w:val="center"/>
    </w:pPr>
    <w:rPr>
      <w:color w:val="000000"/>
    </w:rPr>
  </w:style>
  <w:style w:type="paragraph" w:customStyle="1" w:styleId="xl74">
    <w:name w:val="xl74"/>
    <w:basedOn w:val="Normal"/>
    <w:rsid w:val="006A326C"/>
    <w:pPr>
      <w:spacing w:before="100" w:beforeAutospacing="1" w:after="100" w:afterAutospacing="1"/>
      <w:jc w:val="center"/>
      <w:textAlignment w:val="center"/>
    </w:pPr>
    <w:rPr>
      <w:b/>
      <w:bCs/>
      <w:color w:val="000000"/>
    </w:rPr>
  </w:style>
  <w:style w:type="paragraph" w:customStyle="1" w:styleId="xl75">
    <w:name w:val="xl75"/>
    <w:basedOn w:val="Normal"/>
    <w:rsid w:val="006A326C"/>
    <w:pPr>
      <w:spacing w:before="100" w:beforeAutospacing="1" w:after="100" w:afterAutospacing="1"/>
      <w:jc w:val="center"/>
      <w:textAlignment w:val="center"/>
    </w:pPr>
    <w:rPr>
      <w:i/>
      <w:iCs/>
      <w:color w:val="000000"/>
      <w:sz w:val="22"/>
      <w:szCs w:val="22"/>
    </w:rPr>
  </w:style>
  <w:style w:type="paragraph" w:customStyle="1" w:styleId="xl76">
    <w:name w:val="xl76"/>
    <w:basedOn w:val="Normal"/>
    <w:rsid w:val="006A326C"/>
    <w:pPr>
      <w:spacing w:before="100" w:beforeAutospacing="1" w:after="100" w:afterAutospacing="1"/>
      <w:jc w:val="center"/>
      <w:textAlignment w:val="center"/>
    </w:pPr>
    <w:rPr>
      <w:i/>
      <w:iCs/>
      <w:color w:val="000000"/>
      <w:sz w:val="22"/>
      <w:szCs w:val="22"/>
    </w:rPr>
  </w:style>
  <w:style w:type="paragraph" w:customStyle="1" w:styleId="xl77">
    <w:name w:val="xl77"/>
    <w:basedOn w:val="Normal"/>
    <w:rsid w:val="006A326C"/>
    <w:pPr>
      <w:pBdr>
        <w:top w:val="single" w:sz="4" w:space="0" w:color="000000"/>
      </w:pBdr>
      <w:spacing w:before="100" w:beforeAutospacing="1" w:after="100" w:afterAutospacing="1"/>
      <w:textAlignment w:val="center"/>
    </w:pPr>
    <w:rPr>
      <w:b/>
      <w:bCs/>
      <w:color w:val="000000"/>
    </w:rPr>
  </w:style>
  <w:style w:type="paragraph" w:customStyle="1" w:styleId="xl78">
    <w:name w:val="xl78"/>
    <w:basedOn w:val="Normal"/>
    <w:rsid w:val="006A326C"/>
    <w:pPr>
      <w:spacing w:before="100" w:beforeAutospacing="1" w:after="100" w:afterAutospacing="1"/>
      <w:textAlignment w:val="center"/>
    </w:pPr>
    <w:rPr>
      <w:b/>
      <w:bCs/>
      <w:color w:val="000000"/>
    </w:rPr>
  </w:style>
  <w:style w:type="paragraph" w:customStyle="1" w:styleId="xl79">
    <w:name w:val="xl79"/>
    <w:basedOn w:val="Normal"/>
    <w:rsid w:val="006A326C"/>
    <w:pPr>
      <w:pBdr>
        <w:top w:val="single" w:sz="4" w:space="0" w:color="000000"/>
        <w:bottom w:val="single" w:sz="4" w:space="0" w:color="000000"/>
      </w:pBdr>
      <w:spacing w:before="100" w:beforeAutospacing="1" w:after="100" w:afterAutospacing="1"/>
      <w:textAlignment w:val="center"/>
    </w:pPr>
    <w:rPr>
      <w:b/>
      <w:bCs/>
      <w:i/>
      <w:iCs/>
      <w:color w:val="000000"/>
    </w:rPr>
  </w:style>
  <w:style w:type="paragraph" w:customStyle="1" w:styleId="xl80">
    <w:name w:val="xl80"/>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2"/>
      <w:szCs w:val="22"/>
    </w:rPr>
  </w:style>
  <w:style w:type="paragraph" w:customStyle="1" w:styleId="xl81">
    <w:name w:val="xl81"/>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b/>
      <w:bCs/>
      <w:color w:val="000000"/>
      <w:sz w:val="18"/>
      <w:szCs w:val="18"/>
    </w:rPr>
  </w:style>
  <w:style w:type="paragraph" w:customStyle="1" w:styleId="xl82">
    <w:name w:val="xl82"/>
    <w:basedOn w:val="Normal"/>
    <w:rsid w:val="006A326C"/>
    <w:pPr>
      <w:pBdr>
        <w:top w:val="single" w:sz="4" w:space="0" w:color="000000"/>
      </w:pBdr>
      <w:spacing w:before="100" w:beforeAutospacing="1" w:after="100" w:afterAutospacing="1"/>
      <w:textAlignment w:val="center"/>
    </w:pPr>
    <w:rPr>
      <w:color w:val="000000"/>
    </w:rPr>
  </w:style>
  <w:style w:type="paragraph" w:customStyle="1" w:styleId="xl83">
    <w:name w:val="xl83"/>
    <w:basedOn w:val="Normal"/>
    <w:rsid w:val="006A326C"/>
    <w:pPr>
      <w:pBdr>
        <w:bottom w:val="single" w:sz="4" w:space="0" w:color="000000"/>
      </w:pBdr>
      <w:spacing w:before="100" w:beforeAutospacing="1" w:after="100" w:afterAutospacing="1"/>
      <w:textAlignment w:val="center"/>
    </w:pPr>
    <w:rPr>
      <w:b/>
      <w:bCs/>
      <w:i/>
      <w:iCs/>
      <w:color w:val="000000"/>
    </w:rPr>
  </w:style>
  <w:style w:type="paragraph" w:customStyle="1" w:styleId="xl84">
    <w:name w:val="xl84"/>
    <w:basedOn w:val="Normal"/>
    <w:rsid w:val="006A326C"/>
    <w:pPr>
      <w:spacing w:before="100" w:beforeAutospacing="1" w:after="100" w:afterAutospacing="1"/>
      <w:jc w:val="right"/>
      <w:textAlignment w:val="center"/>
    </w:pPr>
    <w:rPr>
      <w:i/>
      <w:iCs/>
      <w:color w:val="000000"/>
    </w:rPr>
  </w:style>
  <w:style w:type="paragraph" w:customStyle="1" w:styleId="xl85">
    <w:name w:val="xl85"/>
    <w:basedOn w:val="Normal"/>
    <w:rsid w:val="006A326C"/>
    <w:pPr>
      <w:spacing w:before="100" w:beforeAutospacing="1" w:after="100" w:afterAutospacing="1"/>
      <w:textAlignment w:val="center"/>
    </w:pPr>
    <w:rPr>
      <w:b/>
      <w:bCs/>
      <w:i/>
      <w:iCs/>
      <w:color w:val="000000"/>
    </w:rPr>
  </w:style>
  <w:style w:type="paragraph" w:customStyle="1" w:styleId="xl86">
    <w:name w:val="xl86"/>
    <w:basedOn w:val="Normal"/>
    <w:rsid w:val="006A326C"/>
    <w:pPr>
      <w:pBdr>
        <w:top w:val="single" w:sz="4" w:space="0" w:color="000000"/>
        <w:bottom w:val="single" w:sz="4" w:space="0" w:color="000000"/>
      </w:pBdr>
      <w:spacing w:before="100" w:beforeAutospacing="1" w:after="100" w:afterAutospacing="1"/>
      <w:textAlignment w:val="top"/>
    </w:pPr>
    <w:rPr>
      <w:color w:val="000000"/>
    </w:rPr>
  </w:style>
  <w:style w:type="paragraph" w:customStyle="1" w:styleId="xl87">
    <w:name w:val="xl87"/>
    <w:basedOn w:val="Normal"/>
    <w:rsid w:val="006A326C"/>
    <w:pPr>
      <w:pBdr>
        <w:top w:val="single" w:sz="4" w:space="0" w:color="000000"/>
      </w:pBdr>
      <w:spacing w:before="100" w:beforeAutospacing="1" w:after="100" w:afterAutospacing="1"/>
      <w:textAlignment w:val="top"/>
    </w:pPr>
    <w:rPr>
      <w:color w:val="000000"/>
    </w:rPr>
  </w:style>
  <w:style w:type="paragraph" w:customStyle="1" w:styleId="xl88">
    <w:name w:val="xl88"/>
    <w:basedOn w:val="Normal"/>
    <w:rsid w:val="006A326C"/>
    <w:pPr>
      <w:pBdr>
        <w:bottom w:val="single" w:sz="4" w:space="0" w:color="000000"/>
      </w:pBdr>
      <w:spacing w:before="100" w:beforeAutospacing="1" w:after="100" w:afterAutospacing="1"/>
      <w:textAlignment w:val="top"/>
    </w:pPr>
    <w:rPr>
      <w:color w:val="000000"/>
    </w:rPr>
  </w:style>
  <w:style w:type="paragraph" w:customStyle="1" w:styleId="xl89">
    <w:name w:val="xl89"/>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2"/>
      <w:szCs w:val="22"/>
    </w:rPr>
  </w:style>
  <w:style w:type="paragraph" w:customStyle="1" w:styleId="xl90">
    <w:name w:val="xl90"/>
    <w:basedOn w:val="Normal"/>
    <w:rsid w:val="006A326C"/>
    <w:pPr>
      <w:pBdr>
        <w:top w:val="single" w:sz="4" w:space="0" w:color="000000"/>
      </w:pBdr>
      <w:spacing w:before="100" w:beforeAutospacing="1" w:after="100" w:afterAutospacing="1"/>
      <w:textAlignment w:val="center"/>
    </w:pPr>
    <w:rPr>
      <w:b/>
      <w:bCs/>
      <w:i/>
      <w:iCs/>
      <w:color w:val="000000"/>
    </w:rPr>
  </w:style>
  <w:style w:type="paragraph" w:customStyle="1" w:styleId="xl91">
    <w:name w:val="xl91"/>
    <w:basedOn w:val="Normal"/>
    <w:rsid w:val="006A326C"/>
    <w:pPr>
      <w:pBdr>
        <w:bottom w:val="single" w:sz="4" w:space="0" w:color="000000"/>
      </w:pBdr>
      <w:spacing w:before="100" w:beforeAutospacing="1" w:after="100" w:afterAutospacing="1"/>
      <w:textAlignment w:val="center"/>
    </w:pPr>
    <w:rPr>
      <w:color w:val="000000"/>
    </w:rPr>
  </w:style>
  <w:style w:type="paragraph" w:customStyle="1" w:styleId="xl92">
    <w:name w:val="xl92"/>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b/>
      <w:bCs/>
      <w:color w:val="000000"/>
      <w:sz w:val="18"/>
      <w:szCs w:val="18"/>
    </w:rPr>
  </w:style>
  <w:style w:type="paragraph" w:customStyle="1" w:styleId="xl93">
    <w:name w:val="xl93"/>
    <w:basedOn w:val="Normal"/>
    <w:rsid w:val="006A326C"/>
    <w:pPr>
      <w:spacing w:before="100" w:beforeAutospacing="1" w:after="100" w:afterAutospacing="1"/>
      <w:textAlignment w:val="center"/>
    </w:pPr>
    <w:rPr>
      <w:i/>
      <w:iCs/>
      <w:color w:val="000000"/>
      <w:sz w:val="22"/>
      <w:szCs w:val="22"/>
    </w:rPr>
  </w:style>
  <w:style w:type="paragraph" w:customStyle="1" w:styleId="xl94">
    <w:name w:val="xl94"/>
    <w:basedOn w:val="Normal"/>
    <w:rsid w:val="006A326C"/>
    <w:pPr>
      <w:pBdr>
        <w:top w:val="single" w:sz="4" w:space="0" w:color="000000"/>
      </w:pBdr>
      <w:spacing w:before="100" w:beforeAutospacing="1" w:after="100" w:afterAutospacing="1"/>
      <w:textAlignment w:val="center"/>
    </w:pPr>
    <w:rPr>
      <w:i/>
      <w:iCs/>
      <w:color w:val="000000"/>
      <w:sz w:val="22"/>
      <w:szCs w:val="22"/>
    </w:rPr>
  </w:style>
  <w:style w:type="paragraph" w:customStyle="1" w:styleId="xl95">
    <w:name w:val="xl95"/>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color w:val="000000"/>
    </w:rPr>
  </w:style>
  <w:style w:type="paragraph" w:customStyle="1" w:styleId="xl96">
    <w:name w:val="xl96"/>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b/>
      <w:bCs/>
      <w:color w:val="000000"/>
      <w:sz w:val="18"/>
      <w:szCs w:val="18"/>
    </w:rPr>
  </w:style>
  <w:style w:type="paragraph" w:customStyle="1" w:styleId="xl97">
    <w:name w:val="xl97"/>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color w:val="FF0000"/>
      <w:sz w:val="18"/>
      <w:szCs w:val="18"/>
    </w:rPr>
  </w:style>
  <w:style w:type="paragraph" w:customStyle="1" w:styleId="xl98">
    <w:name w:val="xl98"/>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b/>
      <w:bCs/>
      <w:color w:val="000000"/>
      <w:sz w:val="18"/>
      <w:szCs w:val="18"/>
    </w:rPr>
  </w:style>
  <w:style w:type="paragraph" w:customStyle="1" w:styleId="xl99">
    <w:name w:val="xl99"/>
    <w:basedOn w:val="Normal"/>
    <w:rsid w:val="006A326C"/>
    <w:pPr>
      <w:pBdr>
        <w:top w:val="single" w:sz="4" w:space="0" w:color="000000"/>
      </w:pBdr>
      <w:spacing w:before="100" w:beforeAutospacing="1" w:after="100" w:afterAutospacing="1"/>
      <w:textAlignment w:val="center"/>
    </w:pPr>
    <w:rPr>
      <w:color w:val="000000"/>
      <w:sz w:val="22"/>
      <w:szCs w:val="22"/>
    </w:rPr>
  </w:style>
  <w:style w:type="paragraph" w:customStyle="1" w:styleId="xl100">
    <w:name w:val="xl100"/>
    <w:basedOn w:val="Normal"/>
    <w:rsid w:val="006A326C"/>
    <w:pPr>
      <w:spacing w:before="100" w:beforeAutospacing="1" w:after="100" w:afterAutospacing="1"/>
      <w:textAlignment w:val="center"/>
    </w:pPr>
    <w:rPr>
      <w:color w:val="000000"/>
      <w:sz w:val="22"/>
      <w:szCs w:val="22"/>
    </w:rPr>
  </w:style>
  <w:style w:type="paragraph" w:customStyle="1" w:styleId="xl101">
    <w:name w:val="xl101"/>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2"/>
      <w:szCs w:val="22"/>
    </w:rPr>
  </w:style>
  <w:style w:type="paragraph" w:customStyle="1" w:styleId="xl102">
    <w:name w:val="xl102"/>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b/>
      <w:bCs/>
      <w:color w:val="000000"/>
      <w:sz w:val="18"/>
      <w:szCs w:val="18"/>
    </w:rPr>
  </w:style>
  <w:style w:type="paragraph" w:customStyle="1" w:styleId="xl103">
    <w:name w:val="xl103"/>
    <w:basedOn w:val="Normal"/>
    <w:rsid w:val="006A326C"/>
    <w:pPr>
      <w:pBdr>
        <w:bottom w:val="single" w:sz="4" w:space="0" w:color="000000"/>
      </w:pBdr>
      <w:spacing w:before="100" w:beforeAutospacing="1" w:after="100" w:afterAutospacing="1"/>
      <w:jc w:val="right"/>
      <w:textAlignment w:val="center"/>
    </w:pPr>
    <w:rPr>
      <w:i/>
      <w:iCs/>
      <w:color w:val="000000"/>
    </w:rPr>
  </w:style>
  <w:style w:type="paragraph" w:customStyle="1" w:styleId="xl104">
    <w:name w:val="xl104"/>
    <w:basedOn w:val="Normal"/>
    <w:rsid w:val="006A326C"/>
    <w:pPr>
      <w:spacing w:before="100" w:beforeAutospacing="1" w:after="100" w:afterAutospacing="1"/>
      <w:textAlignment w:val="center"/>
    </w:pPr>
  </w:style>
  <w:style w:type="character" w:customStyle="1" w:styleId="Heading2Char">
    <w:name w:val="Heading 2 Char"/>
    <w:basedOn w:val="DefaultParagraphFont"/>
    <w:link w:val="Heading2"/>
    <w:uiPriority w:val="9"/>
    <w:rsid w:val="00AC3C1F"/>
    <w:rPr>
      <w:b/>
      <w:bCs/>
      <w:sz w:val="36"/>
      <w:szCs w:val="36"/>
    </w:rPr>
  </w:style>
  <w:style w:type="paragraph" w:styleId="NormalWeb">
    <w:name w:val="Normal (Web)"/>
    <w:basedOn w:val="Normal"/>
    <w:uiPriority w:val="99"/>
    <w:unhideWhenUsed/>
    <w:rsid w:val="00AC3C1F"/>
    <w:pPr>
      <w:spacing w:before="100" w:beforeAutospacing="1" w:after="100" w:afterAutospacing="1"/>
    </w:pPr>
  </w:style>
  <w:style w:type="character" w:styleId="Strong">
    <w:name w:val="Strong"/>
    <w:basedOn w:val="DefaultParagraphFont"/>
    <w:uiPriority w:val="22"/>
    <w:qFormat/>
    <w:rsid w:val="00AC3C1F"/>
    <w:rPr>
      <w:b/>
      <w:bCs/>
    </w:rPr>
  </w:style>
  <w:style w:type="character" w:styleId="Emphasis">
    <w:name w:val="Emphasis"/>
    <w:basedOn w:val="DefaultParagraphFont"/>
    <w:uiPriority w:val="20"/>
    <w:qFormat/>
    <w:rsid w:val="00AC3C1F"/>
    <w:rPr>
      <w:i/>
      <w:iCs/>
    </w:rPr>
  </w:style>
  <w:style w:type="paragraph" w:styleId="ListParagraph">
    <w:name w:val="List Paragraph"/>
    <w:basedOn w:val="Normal"/>
    <w:uiPriority w:val="34"/>
    <w:qFormat/>
    <w:rsid w:val="00AC3C1F"/>
    <w:pPr>
      <w:ind w:left="720"/>
      <w:contextualSpacing/>
    </w:pPr>
  </w:style>
  <w:style w:type="character" w:customStyle="1" w:styleId="Heading3Char">
    <w:name w:val="Heading 3 Char"/>
    <w:basedOn w:val="DefaultParagraphFont"/>
    <w:link w:val="Heading3"/>
    <w:semiHidden/>
    <w:rsid w:val="005C294A"/>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80570">
      <w:bodyDiv w:val="1"/>
      <w:marLeft w:val="0"/>
      <w:marRight w:val="0"/>
      <w:marTop w:val="0"/>
      <w:marBottom w:val="0"/>
      <w:divBdr>
        <w:top w:val="none" w:sz="0" w:space="0" w:color="auto"/>
        <w:left w:val="none" w:sz="0" w:space="0" w:color="auto"/>
        <w:bottom w:val="none" w:sz="0" w:space="0" w:color="auto"/>
        <w:right w:val="none" w:sz="0" w:space="0" w:color="auto"/>
      </w:divBdr>
    </w:div>
    <w:div w:id="41373887">
      <w:bodyDiv w:val="1"/>
      <w:marLeft w:val="0"/>
      <w:marRight w:val="0"/>
      <w:marTop w:val="0"/>
      <w:marBottom w:val="0"/>
      <w:divBdr>
        <w:top w:val="none" w:sz="0" w:space="0" w:color="auto"/>
        <w:left w:val="none" w:sz="0" w:space="0" w:color="auto"/>
        <w:bottom w:val="none" w:sz="0" w:space="0" w:color="auto"/>
        <w:right w:val="none" w:sz="0" w:space="0" w:color="auto"/>
      </w:divBdr>
    </w:div>
    <w:div w:id="75715468">
      <w:bodyDiv w:val="1"/>
      <w:marLeft w:val="0"/>
      <w:marRight w:val="0"/>
      <w:marTop w:val="0"/>
      <w:marBottom w:val="0"/>
      <w:divBdr>
        <w:top w:val="none" w:sz="0" w:space="0" w:color="auto"/>
        <w:left w:val="none" w:sz="0" w:space="0" w:color="auto"/>
        <w:bottom w:val="none" w:sz="0" w:space="0" w:color="auto"/>
        <w:right w:val="none" w:sz="0" w:space="0" w:color="auto"/>
      </w:divBdr>
    </w:div>
    <w:div w:id="95449227">
      <w:bodyDiv w:val="1"/>
      <w:marLeft w:val="0"/>
      <w:marRight w:val="0"/>
      <w:marTop w:val="0"/>
      <w:marBottom w:val="0"/>
      <w:divBdr>
        <w:top w:val="none" w:sz="0" w:space="0" w:color="auto"/>
        <w:left w:val="none" w:sz="0" w:space="0" w:color="auto"/>
        <w:bottom w:val="none" w:sz="0" w:space="0" w:color="auto"/>
        <w:right w:val="none" w:sz="0" w:space="0" w:color="auto"/>
      </w:divBdr>
    </w:div>
    <w:div w:id="144127082">
      <w:bodyDiv w:val="1"/>
      <w:marLeft w:val="0"/>
      <w:marRight w:val="0"/>
      <w:marTop w:val="0"/>
      <w:marBottom w:val="0"/>
      <w:divBdr>
        <w:top w:val="none" w:sz="0" w:space="0" w:color="auto"/>
        <w:left w:val="none" w:sz="0" w:space="0" w:color="auto"/>
        <w:bottom w:val="none" w:sz="0" w:space="0" w:color="auto"/>
        <w:right w:val="none" w:sz="0" w:space="0" w:color="auto"/>
      </w:divBdr>
    </w:div>
    <w:div w:id="222065607">
      <w:bodyDiv w:val="1"/>
      <w:marLeft w:val="0"/>
      <w:marRight w:val="0"/>
      <w:marTop w:val="0"/>
      <w:marBottom w:val="0"/>
      <w:divBdr>
        <w:top w:val="none" w:sz="0" w:space="0" w:color="auto"/>
        <w:left w:val="none" w:sz="0" w:space="0" w:color="auto"/>
        <w:bottom w:val="none" w:sz="0" w:space="0" w:color="auto"/>
        <w:right w:val="none" w:sz="0" w:space="0" w:color="auto"/>
      </w:divBdr>
    </w:div>
    <w:div w:id="249583513">
      <w:bodyDiv w:val="1"/>
      <w:marLeft w:val="0"/>
      <w:marRight w:val="0"/>
      <w:marTop w:val="0"/>
      <w:marBottom w:val="0"/>
      <w:divBdr>
        <w:top w:val="none" w:sz="0" w:space="0" w:color="auto"/>
        <w:left w:val="none" w:sz="0" w:space="0" w:color="auto"/>
        <w:bottom w:val="none" w:sz="0" w:space="0" w:color="auto"/>
        <w:right w:val="none" w:sz="0" w:space="0" w:color="auto"/>
      </w:divBdr>
    </w:div>
    <w:div w:id="296879775">
      <w:bodyDiv w:val="1"/>
      <w:marLeft w:val="0"/>
      <w:marRight w:val="0"/>
      <w:marTop w:val="0"/>
      <w:marBottom w:val="0"/>
      <w:divBdr>
        <w:top w:val="none" w:sz="0" w:space="0" w:color="auto"/>
        <w:left w:val="none" w:sz="0" w:space="0" w:color="auto"/>
        <w:bottom w:val="none" w:sz="0" w:space="0" w:color="auto"/>
        <w:right w:val="none" w:sz="0" w:space="0" w:color="auto"/>
      </w:divBdr>
    </w:div>
    <w:div w:id="299457980">
      <w:bodyDiv w:val="1"/>
      <w:marLeft w:val="0"/>
      <w:marRight w:val="0"/>
      <w:marTop w:val="0"/>
      <w:marBottom w:val="0"/>
      <w:divBdr>
        <w:top w:val="none" w:sz="0" w:space="0" w:color="auto"/>
        <w:left w:val="none" w:sz="0" w:space="0" w:color="auto"/>
        <w:bottom w:val="none" w:sz="0" w:space="0" w:color="auto"/>
        <w:right w:val="none" w:sz="0" w:space="0" w:color="auto"/>
      </w:divBdr>
    </w:div>
    <w:div w:id="333267614">
      <w:bodyDiv w:val="1"/>
      <w:marLeft w:val="0"/>
      <w:marRight w:val="0"/>
      <w:marTop w:val="0"/>
      <w:marBottom w:val="0"/>
      <w:divBdr>
        <w:top w:val="none" w:sz="0" w:space="0" w:color="auto"/>
        <w:left w:val="none" w:sz="0" w:space="0" w:color="auto"/>
        <w:bottom w:val="none" w:sz="0" w:space="0" w:color="auto"/>
        <w:right w:val="none" w:sz="0" w:space="0" w:color="auto"/>
      </w:divBdr>
    </w:div>
    <w:div w:id="363599433">
      <w:bodyDiv w:val="1"/>
      <w:marLeft w:val="0"/>
      <w:marRight w:val="0"/>
      <w:marTop w:val="0"/>
      <w:marBottom w:val="0"/>
      <w:divBdr>
        <w:top w:val="none" w:sz="0" w:space="0" w:color="auto"/>
        <w:left w:val="none" w:sz="0" w:space="0" w:color="auto"/>
        <w:bottom w:val="none" w:sz="0" w:space="0" w:color="auto"/>
        <w:right w:val="none" w:sz="0" w:space="0" w:color="auto"/>
      </w:divBdr>
    </w:div>
    <w:div w:id="369113581">
      <w:bodyDiv w:val="1"/>
      <w:marLeft w:val="0"/>
      <w:marRight w:val="0"/>
      <w:marTop w:val="0"/>
      <w:marBottom w:val="0"/>
      <w:divBdr>
        <w:top w:val="none" w:sz="0" w:space="0" w:color="auto"/>
        <w:left w:val="none" w:sz="0" w:space="0" w:color="auto"/>
        <w:bottom w:val="none" w:sz="0" w:space="0" w:color="auto"/>
        <w:right w:val="none" w:sz="0" w:space="0" w:color="auto"/>
      </w:divBdr>
    </w:div>
    <w:div w:id="380910740">
      <w:bodyDiv w:val="1"/>
      <w:marLeft w:val="0"/>
      <w:marRight w:val="0"/>
      <w:marTop w:val="0"/>
      <w:marBottom w:val="0"/>
      <w:divBdr>
        <w:top w:val="none" w:sz="0" w:space="0" w:color="auto"/>
        <w:left w:val="none" w:sz="0" w:space="0" w:color="auto"/>
        <w:bottom w:val="none" w:sz="0" w:space="0" w:color="auto"/>
        <w:right w:val="none" w:sz="0" w:space="0" w:color="auto"/>
      </w:divBdr>
    </w:div>
    <w:div w:id="382796926">
      <w:bodyDiv w:val="1"/>
      <w:marLeft w:val="0"/>
      <w:marRight w:val="0"/>
      <w:marTop w:val="0"/>
      <w:marBottom w:val="0"/>
      <w:divBdr>
        <w:top w:val="none" w:sz="0" w:space="0" w:color="auto"/>
        <w:left w:val="none" w:sz="0" w:space="0" w:color="auto"/>
        <w:bottom w:val="none" w:sz="0" w:space="0" w:color="auto"/>
        <w:right w:val="none" w:sz="0" w:space="0" w:color="auto"/>
      </w:divBdr>
    </w:div>
    <w:div w:id="489372879">
      <w:bodyDiv w:val="1"/>
      <w:marLeft w:val="0"/>
      <w:marRight w:val="0"/>
      <w:marTop w:val="0"/>
      <w:marBottom w:val="0"/>
      <w:divBdr>
        <w:top w:val="none" w:sz="0" w:space="0" w:color="auto"/>
        <w:left w:val="none" w:sz="0" w:space="0" w:color="auto"/>
        <w:bottom w:val="none" w:sz="0" w:space="0" w:color="auto"/>
        <w:right w:val="none" w:sz="0" w:space="0" w:color="auto"/>
      </w:divBdr>
    </w:div>
    <w:div w:id="491262524">
      <w:bodyDiv w:val="1"/>
      <w:marLeft w:val="0"/>
      <w:marRight w:val="0"/>
      <w:marTop w:val="0"/>
      <w:marBottom w:val="0"/>
      <w:divBdr>
        <w:top w:val="none" w:sz="0" w:space="0" w:color="auto"/>
        <w:left w:val="none" w:sz="0" w:space="0" w:color="auto"/>
        <w:bottom w:val="none" w:sz="0" w:space="0" w:color="auto"/>
        <w:right w:val="none" w:sz="0" w:space="0" w:color="auto"/>
      </w:divBdr>
    </w:div>
    <w:div w:id="752432400">
      <w:bodyDiv w:val="1"/>
      <w:marLeft w:val="0"/>
      <w:marRight w:val="0"/>
      <w:marTop w:val="0"/>
      <w:marBottom w:val="0"/>
      <w:divBdr>
        <w:top w:val="none" w:sz="0" w:space="0" w:color="auto"/>
        <w:left w:val="none" w:sz="0" w:space="0" w:color="auto"/>
        <w:bottom w:val="none" w:sz="0" w:space="0" w:color="auto"/>
        <w:right w:val="none" w:sz="0" w:space="0" w:color="auto"/>
      </w:divBdr>
    </w:div>
    <w:div w:id="847211378">
      <w:bodyDiv w:val="1"/>
      <w:marLeft w:val="0"/>
      <w:marRight w:val="0"/>
      <w:marTop w:val="0"/>
      <w:marBottom w:val="0"/>
      <w:divBdr>
        <w:top w:val="none" w:sz="0" w:space="0" w:color="auto"/>
        <w:left w:val="none" w:sz="0" w:space="0" w:color="auto"/>
        <w:bottom w:val="none" w:sz="0" w:space="0" w:color="auto"/>
        <w:right w:val="none" w:sz="0" w:space="0" w:color="auto"/>
      </w:divBdr>
    </w:div>
    <w:div w:id="849222038">
      <w:bodyDiv w:val="1"/>
      <w:marLeft w:val="0"/>
      <w:marRight w:val="0"/>
      <w:marTop w:val="0"/>
      <w:marBottom w:val="0"/>
      <w:divBdr>
        <w:top w:val="none" w:sz="0" w:space="0" w:color="auto"/>
        <w:left w:val="none" w:sz="0" w:space="0" w:color="auto"/>
        <w:bottom w:val="none" w:sz="0" w:space="0" w:color="auto"/>
        <w:right w:val="none" w:sz="0" w:space="0" w:color="auto"/>
      </w:divBdr>
    </w:div>
    <w:div w:id="872426039">
      <w:bodyDiv w:val="1"/>
      <w:marLeft w:val="0"/>
      <w:marRight w:val="0"/>
      <w:marTop w:val="0"/>
      <w:marBottom w:val="0"/>
      <w:divBdr>
        <w:top w:val="none" w:sz="0" w:space="0" w:color="auto"/>
        <w:left w:val="none" w:sz="0" w:space="0" w:color="auto"/>
        <w:bottom w:val="none" w:sz="0" w:space="0" w:color="auto"/>
        <w:right w:val="none" w:sz="0" w:space="0" w:color="auto"/>
      </w:divBdr>
    </w:div>
    <w:div w:id="904101700">
      <w:bodyDiv w:val="1"/>
      <w:marLeft w:val="0"/>
      <w:marRight w:val="0"/>
      <w:marTop w:val="0"/>
      <w:marBottom w:val="0"/>
      <w:divBdr>
        <w:top w:val="none" w:sz="0" w:space="0" w:color="auto"/>
        <w:left w:val="none" w:sz="0" w:space="0" w:color="auto"/>
        <w:bottom w:val="none" w:sz="0" w:space="0" w:color="auto"/>
        <w:right w:val="none" w:sz="0" w:space="0" w:color="auto"/>
      </w:divBdr>
    </w:div>
    <w:div w:id="904799611">
      <w:bodyDiv w:val="1"/>
      <w:marLeft w:val="0"/>
      <w:marRight w:val="0"/>
      <w:marTop w:val="0"/>
      <w:marBottom w:val="0"/>
      <w:divBdr>
        <w:top w:val="none" w:sz="0" w:space="0" w:color="auto"/>
        <w:left w:val="none" w:sz="0" w:space="0" w:color="auto"/>
        <w:bottom w:val="none" w:sz="0" w:space="0" w:color="auto"/>
        <w:right w:val="none" w:sz="0" w:space="0" w:color="auto"/>
      </w:divBdr>
    </w:div>
    <w:div w:id="1028720135">
      <w:bodyDiv w:val="1"/>
      <w:marLeft w:val="0"/>
      <w:marRight w:val="0"/>
      <w:marTop w:val="0"/>
      <w:marBottom w:val="0"/>
      <w:divBdr>
        <w:top w:val="none" w:sz="0" w:space="0" w:color="auto"/>
        <w:left w:val="none" w:sz="0" w:space="0" w:color="auto"/>
        <w:bottom w:val="none" w:sz="0" w:space="0" w:color="auto"/>
        <w:right w:val="none" w:sz="0" w:space="0" w:color="auto"/>
      </w:divBdr>
      <w:divsChild>
        <w:div w:id="195894665">
          <w:marLeft w:val="0"/>
          <w:marRight w:val="0"/>
          <w:marTop w:val="0"/>
          <w:marBottom w:val="0"/>
          <w:divBdr>
            <w:top w:val="none" w:sz="0" w:space="0" w:color="auto"/>
            <w:left w:val="none" w:sz="0" w:space="0" w:color="auto"/>
            <w:bottom w:val="none" w:sz="0" w:space="0" w:color="auto"/>
            <w:right w:val="none" w:sz="0" w:space="0" w:color="auto"/>
          </w:divBdr>
          <w:divsChild>
            <w:div w:id="673608692">
              <w:marLeft w:val="0"/>
              <w:marRight w:val="0"/>
              <w:marTop w:val="0"/>
              <w:marBottom w:val="0"/>
              <w:divBdr>
                <w:top w:val="none" w:sz="0" w:space="0" w:color="auto"/>
                <w:left w:val="none" w:sz="0" w:space="0" w:color="auto"/>
                <w:bottom w:val="none" w:sz="0" w:space="0" w:color="auto"/>
                <w:right w:val="none" w:sz="0" w:space="0" w:color="auto"/>
              </w:divBdr>
            </w:div>
          </w:divsChild>
        </w:div>
        <w:div w:id="415594584">
          <w:marLeft w:val="0"/>
          <w:marRight w:val="0"/>
          <w:marTop w:val="0"/>
          <w:marBottom w:val="0"/>
          <w:divBdr>
            <w:top w:val="none" w:sz="0" w:space="0" w:color="auto"/>
            <w:left w:val="none" w:sz="0" w:space="0" w:color="auto"/>
            <w:bottom w:val="none" w:sz="0" w:space="0" w:color="auto"/>
            <w:right w:val="none" w:sz="0" w:space="0" w:color="auto"/>
          </w:divBdr>
        </w:div>
        <w:div w:id="363679309">
          <w:marLeft w:val="0"/>
          <w:marRight w:val="0"/>
          <w:marTop w:val="0"/>
          <w:marBottom w:val="0"/>
          <w:divBdr>
            <w:top w:val="none" w:sz="0" w:space="0" w:color="auto"/>
            <w:left w:val="none" w:sz="0" w:space="0" w:color="auto"/>
            <w:bottom w:val="none" w:sz="0" w:space="0" w:color="auto"/>
            <w:right w:val="none" w:sz="0" w:space="0" w:color="auto"/>
          </w:divBdr>
          <w:divsChild>
            <w:div w:id="1654527518">
              <w:marLeft w:val="0"/>
              <w:marRight w:val="0"/>
              <w:marTop w:val="0"/>
              <w:marBottom w:val="0"/>
              <w:divBdr>
                <w:top w:val="none" w:sz="0" w:space="0" w:color="auto"/>
                <w:left w:val="none" w:sz="0" w:space="0" w:color="auto"/>
                <w:bottom w:val="none" w:sz="0" w:space="0" w:color="auto"/>
                <w:right w:val="none" w:sz="0" w:space="0" w:color="auto"/>
              </w:divBdr>
            </w:div>
          </w:divsChild>
        </w:div>
        <w:div w:id="2118214702">
          <w:marLeft w:val="0"/>
          <w:marRight w:val="0"/>
          <w:marTop w:val="0"/>
          <w:marBottom w:val="0"/>
          <w:divBdr>
            <w:top w:val="none" w:sz="0" w:space="0" w:color="auto"/>
            <w:left w:val="none" w:sz="0" w:space="0" w:color="auto"/>
            <w:bottom w:val="none" w:sz="0" w:space="0" w:color="auto"/>
            <w:right w:val="none" w:sz="0" w:space="0" w:color="auto"/>
          </w:divBdr>
        </w:div>
        <w:div w:id="1178302151">
          <w:marLeft w:val="0"/>
          <w:marRight w:val="0"/>
          <w:marTop w:val="0"/>
          <w:marBottom w:val="0"/>
          <w:divBdr>
            <w:top w:val="none" w:sz="0" w:space="0" w:color="auto"/>
            <w:left w:val="none" w:sz="0" w:space="0" w:color="auto"/>
            <w:bottom w:val="none" w:sz="0" w:space="0" w:color="auto"/>
            <w:right w:val="none" w:sz="0" w:space="0" w:color="auto"/>
          </w:divBdr>
        </w:div>
        <w:div w:id="1260523230">
          <w:marLeft w:val="0"/>
          <w:marRight w:val="0"/>
          <w:marTop w:val="0"/>
          <w:marBottom w:val="0"/>
          <w:divBdr>
            <w:top w:val="none" w:sz="0" w:space="0" w:color="auto"/>
            <w:left w:val="none" w:sz="0" w:space="0" w:color="auto"/>
            <w:bottom w:val="none" w:sz="0" w:space="0" w:color="auto"/>
            <w:right w:val="none" w:sz="0" w:space="0" w:color="auto"/>
          </w:divBdr>
        </w:div>
        <w:div w:id="1997951216">
          <w:marLeft w:val="0"/>
          <w:marRight w:val="0"/>
          <w:marTop w:val="0"/>
          <w:marBottom w:val="0"/>
          <w:divBdr>
            <w:top w:val="none" w:sz="0" w:space="0" w:color="auto"/>
            <w:left w:val="none" w:sz="0" w:space="0" w:color="auto"/>
            <w:bottom w:val="none" w:sz="0" w:space="0" w:color="auto"/>
            <w:right w:val="none" w:sz="0" w:space="0" w:color="auto"/>
          </w:divBdr>
        </w:div>
        <w:div w:id="831605993">
          <w:marLeft w:val="0"/>
          <w:marRight w:val="0"/>
          <w:marTop w:val="0"/>
          <w:marBottom w:val="0"/>
          <w:divBdr>
            <w:top w:val="none" w:sz="0" w:space="0" w:color="auto"/>
            <w:left w:val="none" w:sz="0" w:space="0" w:color="auto"/>
            <w:bottom w:val="none" w:sz="0" w:space="0" w:color="auto"/>
            <w:right w:val="none" w:sz="0" w:space="0" w:color="auto"/>
          </w:divBdr>
        </w:div>
        <w:div w:id="667832964">
          <w:marLeft w:val="0"/>
          <w:marRight w:val="0"/>
          <w:marTop w:val="0"/>
          <w:marBottom w:val="0"/>
          <w:divBdr>
            <w:top w:val="none" w:sz="0" w:space="0" w:color="auto"/>
            <w:left w:val="none" w:sz="0" w:space="0" w:color="auto"/>
            <w:bottom w:val="none" w:sz="0" w:space="0" w:color="auto"/>
            <w:right w:val="none" w:sz="0" w:space="0" w:color="auto"/>
          </w:divBdr>
        </w:div>
        <w:div w:id="821504500">
          <w:marLeft w:val="0"/>
          <w:marRight w:val="0"/>
          <w:marTop w:val="0"/>
          <w:marBottom w:val="0"/>
          <w:divBdr>
            <w:top w:val="none" w:sz="0" w:space="0" w:color="auto"/>
            <w:left w:val="none" w:sz="0" w:space="0" w:color="auto"/>
            <w:bottom w:val="none" w:sz="0" w:space="0" w:color="auto"/>
            <w:right w:val="none" w:sz="0" w:space="0" w:color="auto"/>
          </w:divBdr>
        </w:div>
        <w:div w:id="267859975">
          <w:marLeft w:val="0"/>
          <w:marRight w:val="0"/>
          <w:marTop w:val="0"/>
          <w:marBottom w:val="0"/>
          <w:divBdr>
            <w:top w:val="none" w:sz="0" w:space="0" w:color="auto"/>
            <w:left w:val="none" w:sz="0" w:space="0" w:color="auto"/>
            <w:bottom w:val="none" w:sz="0" w:space="0" w:color="auto"/>
            <w:right w:val="none" w:sz="0" w:space="0" w:color="auto"/>
          </w:divBdr>
        </w:div>
        <w:div w:id="268126508">
          <w:marLeft w:val="0"/>
          <w:marRight w:val="0"/>
          <w:marTop w:val="0"/>
          <w:marBottom w:val="0"/>
          <w:divBdr>
            <w:top w:val="none" w:sz="0" w:space="0" w:color="auto"/>
            <w:left w:val="none" w:sz="0" w:space="0" w:color="auto"/>
            <w:bottom w:val="none" w:sz="0" w:space="0" w:color="auto"/>
            <w:right w:val="none" w:sz="0" w:space="0" w:color="auto"/>
          </w:divBdr>
        </w:div>
        <w:div w:id="917977458">
          <w:marLeft w:val="0"/>
          <w:marRight w:val="0"/>
          <w:marTop w:val="0"/>
          <w:marBottom w:val="0"/>
          <w:divBdr>
            <w:top w:val="none" w:sz="0" w:space="0" w:color="auto"/>
            <w:left w:val="none" w:sz="0" w:space="0" w:color="auto"/>
            <w:bottom w:val="none" w:sz="0" w:space="0" w:color="auto"/>
            <w:right w:val="none" w:sz="0" w:space="0" w:color="auto"/>
          </w:divBdr>
        </w:div>
        <w:div w:id="1768765833">
          <w:marLeft w:val="0"/>
          <w:marRight w:val="0"/>
          <w:marTop w:val="0"/>
          <w:marBottom w:val="0"/>
          <w:divBdr>
            <w:top w:val="none" w:sz="0" w:space="0" w:color="auto"/>
            <w:left w:val="none" w:sz="0" w:space="0" w:color="auto"/>
            <w:bottom w:val="none" w:sz="0" w:space="0" w:color="auto"/>
            <w:right w:val="none" w:sz="0" w:space="0" w:color="auto"/>
          </w:divBdr>
        </w:div>
        <w:div w:id="1208877481">
          <w:marLeft w:val="0"/>
          <w:marRight w:val="0"/>
          <w:marTop w:val="0"/>
          <w:marBottom w:val="0"/>
          <w:divBdr>
            <w:top w:val="none" w:sz="0" w:space="0" w:color="auto"/>
            <w:left w:val="none" w:sz="0" w:space="0" w:color="auto"/>
            <w:bottom w:val="none" w:sz="0" w:space="0" w:color="auto"/>
            <w:right w:val="none" w:sz="0" w:space="0" w:color="auto"/>
          </w:divBdr>
        </w:div>
        <w:div w:id="824397404">
          <w:marLeft w:val="0"/>
          <w:marRight w:val="0"/>
          <w:marTop w:val="0"/>
          <w:marBottom w:val="0"/>
          <w:divBdr>
            <w:top w:val="none" w:sz="0" w:space="0" w:color="auto"/>
            <w:left w:val="none" w:sz="0" w:space="0" w:color="auto"/>
            <w:bottom w:val="none" w:sz="0" w:space="0" w:color="auto"/>
            <w:right w:val="none" w:sz="0" w:space="0" w:color="auto"/>
          </w:divBdr>
          <w:divsChild>
            <w:div w:id="97086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328707">
      <w:bodyDiv w:val="1"/>
      <w:marLeft w:val="0"/>
      <w:marRight w:val="0"/>
      <w:marTop w:val="0"/>
      <w:marBottom w:val="0"/>
      <w:divBdr>
        <w:top w:val="none" w:sz="0" w:space="0" w:color="auto"/>
        <w:left w:val="none" w:sz="0" w:space="0" w:color="auto"/>
        <w:bottom w:val="none" w:sz="0" w:space="0" w:color="auto"/>
        <w:right w:val="none" w:sz="0" w:space="0" w:color="auto"/>
      </w:divBdr>
    </w:div>
    <w:div w:id="1088698475">
      <w:bodyDiv w:val="1"/>
      <w:marLeft w:val="0"/>
      <w:marRight w:val="0"/>
      <w:marTop w:val="0"/>
      <w:marBottom w:val="0"/>
      <w:divBdr>
        <w:top w:val="none" w:sz="0" w:space="0" w:color="auto"/>
        <w:left w:val="none" w:sz="0" w:space="0" w:color="auto"/>
        <w:bottom w:val="none" w:sz="0" w:space="0" w:color="auto"/>
        <w:right w:val="none" w:sz="0" w:space="0" w:color="auto"/>
      </w:divBdr>
    </w:div>
    <w:div w:id="1099761923">
      <w:bodyDiv w:val="1"/>
      <w:marLeft w:val="0"/>
      <w:marRight w:val="0"/>
      <w:marTop w:val="0"/>
      <w:marBottom w:val="0"/>
      <w:divBdr>
        <w:top w:val="none" w:sz="0" w:space="0" w:color="auto"/>
        <w:left w:val="none" w:sz="0" w:space="0" w:color="auto"/>
        <w:bottom w:val="none" w:sz="0" w:space="0" w:color="auto"/>
        <w:right w:val="none" w:sz="0" w:space="0" w:color="auto"/>
      </w:divBdr>
    </w:div>
    <w:div w:id="1163593053">
      <w:bodyDiv w:val="1"/>
      <w:marLeft w:val="0"/>
      <w:marRight w:val="0"/>
      <w:marTop w:val="0"/>
      <w:marBottom w:val="0"/>
      <w:divBdr>
        <w:top w:val="none" w:sz="0" w:space="0" w:color="auto"/>
        <w:left w:val="none" w:sz="0" w:space="0" w:color="auto"/>
        <w:bottom w:val="none" w:sz="0" w:space="0" w:color="auto"/>
        <w:right w:val="none" w:sz="0" w:space="0" w:color="auto"/>
      </w:divBdr>
    </w:div>
    <w:div w:id="1243873841">
      <w:bodyDiv w:val="1"/>
      <w:marLeft w:val="0"/>
      <w:marRight w:val="0"/>
      <w:marTop w:val="0"/>
      <w:marBottom w:val="0"/>
      <w:divBdr>
        <w:top w:val="none" w:sz="0" w:space="0" w:color="auto"/>
        <w:left w:val="none" w:sz="0" w:space="0" w:color="auto"/>
        <w:bottom w:val="none" w:sz="0" w:space="0" w:color="auto"/>
        <w:right w:val="none" w:sz="0" w:space="0" w:color="auto"/>
      </w:divBdr>
    </w:div>
    <w:div w:id="1248156509">
      <w:bodyDiv w:val="1"/>
      <w:marLeft w:val="0"/>
      <w:marRight w:val="0"/>
      <w:marTop w:val="0"/>
      <w:marBottom w:val="0"/>
      <w:divBdr>
        <w:top w:val="none" w:sz="0" w:space="0" w:color="auto"/>
        <w:left w:val="none" w:sz="0" w:space="0" w:color="auto"/>
        <w:bottom w:val="none" w:sz="0" w:space="0" w:color="auto"/>
        <w:right w:val="none" w:sz="0" w:space="0" w:color="auto"/>
      </w:divBdr>
    </w:div>
    <w:div w:id="1416198799">
      <w:bodyDiv w:val="1"/>
      <w:marLeft w:val="0"/>
      <w:marRight w:val="0"/>
      <w:marTop w:val="0"/>
      <w:marBottom w:val="0"/>
      <w:divBdr>
        <w:top w:val="none" w:sz="0" w:space="0" w:color="auto"/>
        <w:left w:val="none" w:sz="0" w:space="0" w:color="auto"/>
        <w:bottom w:val="none" w:sz="0" w:space="0" w:color="auto"/>
        <w:right w:val="none" w:sz="0" w:space="0" w:color="auto"/>
      </w:divBdr>
    </w:div>
    <w:div w:id="1424689443">
      <w:bodyDiv w:val="1"/>
      <w:marLeft w:val="0"/>
      <w:marRight w:val="0"/>
      <w:marTop w:val="0"/>
      <w:marBottom w:val="0"/>
      <w:divBdr>
        <w:top w:val="none" w:sz="0" w:space="0" w:color="auto"/>
        <w:left w:val="none" w:sz="0" w:space="0" w:color="auto"/>
        <w:bottom w:val="none" w:sz="0" w:space="0" w:color="auto"/>
        <w:right w:val="none" w:sz="0" w:space="0" w:color="auto"/>
      </w:divBdr>
    </w:div>
    <w:div w:id="1441995760">
      <w:bodyDiv w:val="1"/>
      <w:marLeft w:val="0"/>
      <w:marRight w:val="0"/>
      <w:marTop w:val="0"/>
      <w:marBottom w:val="0"/>
      <w:divBdr>
        <w:top w:val="none" w:sz="0" w:space="0" w:color="auto"/>
        <w:left w:val="none" w:sz="0" w:space="0" w:color="auto"/>
        <w:bottom w:val="none" w:sz="0" w:space="0" w:color="auto"/>
        <w:right w:val="none" w:sz="0" w:space="0" w:color="auto"/>
      </w:divBdr>
    </w:div>
    <w:div w:id="1486042600">
      <w:bodyDiv w:val="1"/>
      <w:marLeft w:val="0"/>
      <w:marRight w:val="0"/>
      <w:marTop w:val="0"/>
      <w:marBottom w:val="0"/>
      <w:divBdr>
        <w:top w:val="none" w:sz="0" w:space="0" w:color="auto"/>
        <w:left w:val="none" w:sz="0" w:space="0" w:color="auto"/>
        <w:bottom w:val="none" w:sz="0" w:space="0" w:color="auto"/>
        <w:right w:val="none" w:sz="0" w:space="0" w:color="auto"/>
      </w:divBdr>
    </w:div>
    <w:div w:id="1501964524">
      <w:bodyDiv w:val="1"/>
      <w:marLeft w:val="0"/>
      <w:marRight w:val="0"/>
      <w:marTop w:val="0"/>
      <w:marBottom w:val="0"/>
      <w:divBdr>
        <w:top w:val="none" w:sz="0" w:space="0" w:color="auto"/>
        <w:left w:val="none" w:sz="0" w:space="0" w:color="auto"/>
        <w:bottom w:val="none" w:sz="0" w:space="0" w:color="auto"/>
        <w:right w:val="none" w:sz="0" w:space="0" w:color="auto"/>
      </w:divBdr>
    </w:div>
    <w:div w:id="1528330001">
      <w:bodyDiv w:val="1"/>
      <w:marLeft w:val="0"/>
      <w:marRight w:val="0"/>
      <w:marTop w:val="0"/>
      <w:marBottom w:val="0"/>
      <w:divBdr>
        <w:top w:val="none" w:sz="0" w:space="0" w:color="auto"/>
        <w:left w:val="none" w:sz="0" w:space="0" w:color="auto"/>
        <w:bottom w:val="none" w:sz="0" w:space="0" w:color="auto"/>
        <w:right w:val="none" w:sz="0" w:space="0" w:color="auto"/>
      </w:divBdr>
    </w:div>
    <w:div w:id="1532188221">
      <w:bodyDiv w:val="1"/>
      <w:marLeft w:val="0"/>
      <w:marRight w:val="0"/>
      <w:marTop w:val="0"/>
      <w:marBottom w:val="0"/>
      <w:divBdr>
        <w:top w:val="none" w:sz="0" w:space="0" w:color="auto"/>
        <w:left w:val="none" w:sz="0" w:space="0" w:color="auto"/>
        <w:bottom w:val="none" w:sz="0" w:space="0" w:color="auto"/>
        <w:right w:val="none" w:sz="0" w:space="0" w:color="auto"/>
      </w:divBdr>
    </w:div>
    <w:div w:id="1571773716">
      <w:bodyDiv w:val="1"/>
      <w:marLeft w:val="0"/>
      <w:marRight w:val="0"/>
      <w:marTop w:val="0"/>
      <w:marBottom w:val="0"/>
      <w:divBdr>
        <w:top w:val="none" w:sz="0" w:space="0" w:color="auto"/>
        <w:left w:val="none" w:sz="0" w:space="0" w:color="auto"/>
        <w:bottom w:val="none" w:sz="0" w:space="0" w:color="auto"/>
        <w:right w:val="none" w:sz="0" w:space="0" w:color="auto"/>
      </w:divBdr>
    </w:div>
    <w:div w:id="1700163789">
      <w:bodyDiv w:val="1"/>
      <w:marLeft w:val="0"/>
      <w:marRight w:val="0"/>
      <w:marTop w:val="0"/>
      <w:marBottom w:val="0"/>
      <w:divBdr>
        <w:top w:val="none" w:sz="0" w:space="0" w:color="auto"/>
        <w:left w:val="none" w:sz="0" w:space="0" w:color="auto"/>
        <w:bottom w:val="none" w:sz="0" w:space="0" w:color="auto"/>
        <w:right w:val="none" w:sz="0" w:space="0" w:color="auto"/>
      </w:divBdr>
    </w:div>
    <w:div w:id="1739670596">
      <w:bodyDiv w:val="1"/>
      <w:marLeft w:val="0"/>
      <w:marRight w:val="0"/>
      <w:marTop w:val="0"/>
      <w:marBottom w:val="0"/>
      <w:divBdr>
        <w:top w:val="none" w:sz="0" w:space="0" w:color="auto"/>
        <w:left w:val="none" w:sz="0" w:space="0" w:color="auto"/>
        <w:bottom w:val="none" w:sz="0" w:space="0" w:color="auto"/>
        <w:right w:val="none" w:sz="0" w:space="0" w:color="auto"/>
      </w:divBdr>
    </w:div>
    <w:div w:id="1798717639">
      <w:bodyDiv w:val="1"/>
      <w:marLeft w:val="0"/>
      <w:marRight w:val="0"/>
      <w:marTop w:val="0"/>
      <w:marBottom w:val="0"/>
      <w:divBdr>
        <w:top w:val="none" w:sz="0" w:space="0" w:color="auto"/>
        <w:left w:val="none" w:sz="0" w:space="0" w:color="auto"/>
        <w:bottom w:val="none" w:sz="0" w:space="0" w:color="auto"/>
        <w:right w:val="none" w:sz="0" w:space="0" w:color="auto"/>
      </w:divBdr>
    </w:div>
    <w:div w:id="1804232664">
      <w:bodyDiv w:val="1"/>
      <w:marLeft w:val="0"/>
      <w:marRight w:val="0"/>
      <w:marTop w:val="0"/>
      <w:marBottom w:val="0"/>
      <w:divBdr>
        <w:top w:val="none" w:sz="0" w:space="0" w:color="auto"/>
        <w:left w:val="none" w:sz="0" w:space="0" w:color="auto"/>
        <w:bottom w:val="none" w:sz="0" w:space="0" w:color="auto"/>
        <w:right w:val="none" w:sz="0" w:space="0" w:color="auto"/>
      </w:divBdr>
    </w:div>
    <w:div w:id="1844928542">
      <w:bodyDiv w:val="1"/>
      <w:marLeft w:val="0"/>
      <w:marRight w:val="0"/>
      <w:marTop w:val="0"/>
      <w:marBottom w:val="0"/>
      <w:divBdr>
        <w:top w:val="none" w:sz="0" w:space="0" w:color="auto"/>
        <w:left w:val="none" w:sz="0" w:space="0" w:color="auto"/>
        <w:bottom w:val="none" w:sz="0" w:space="0" w:color="auto"/>
        <w:right w:val="none" w:sz="0" w:space="0" w:color="auto"/>
      </w:divBdr>
    </w:div>
    <w:div w:id="1884900369">
      <w:bodyDiv w:val="1"/>
      <w:marLeft w:val="0"/>
      <w:marRight w:val="0"/>
      <w:marTop w:val="0"/>
      <w:marBottom w:val="0"/>
      <w:divBdr>
        <w:top w:val="none" w:sz="0" w:space="0" w:color="auto"/>
        <w:left w:val="none" w:sz="0" w:space="0" w:color="auto"/>
        <w:bottom w:val="none" w:sz="0" w:space="0" w:color="auto"/>
        <w:right w:val="none" w:sz="0" w:space="0" w:color="auto"/>
      </w:divBdr>
    </w:div>
    <w:div w:id="1931161475">
      <w:bodyDiv w:val="1"/>
      <w:marLeft w:val="0"/>
      <w:marRight w:val="0"/>
      <w:marTop w:val="0"/>
      <w:marBottom w:val="0"/>
      <w:divBdr>
        <w:top w:val="none" w:sz="0" w:space="0" w:color="auto"/>
        <w:left w:val="none" w:sz="0" w:space="0" w:color="auto"/>
        <w:bottom w:val="none" w:sz="0" w:space="0" w:color="auto"/>
        <w:right w:val="none" w:sz="0" w:space="0" w:color="auto"/>
      </w:divBdr>
      <w:divsChild>
        <w:div w:id="1834760995">
          <w:marLeft w:val="0"/>
          <w:marRight w:val="0"/>
          <w:marTop w:val="0"/>
          <w:marBottom w:val="0"/>
          <w:divBdr>
            <w:top w:val="none" w:sz="0" w:space="0" w:color="auto"/>
            <w:left w:val="none" w:sz="0" w:space="0" w:color="auto"/>
            <w:bottom w:val="none" w:sz="0" w:space="0" w:color="auto"/>
            <w:right w:val="none" w:sz="0" w:space="0" w:color="auto"/>
          </w:divBdr>
          <w:divsChild>
            <w:div w:id="1192767864">
              <w:marLeft w:val="0"/>
              <w:marRight w:val="0"/>
              <w:marTop w:val="0"/>
              <w:marBottom w:val="0"/>
              <w:divBdr>
                <w:top w:val="none" w:sz="0" w:space="0" w:color="auto"/>
                <w:left w:val="none" w:sz="0" w:space="0" w:color="auto"/>
                <w:bottom w:val="none" w:sz="0" w:space="0" w:color="auto"/>
                <w:right w:val="none" w:sz="0" w:space="0" w:color="auto"/>
              </w:divBdr>
              <w:divsChild>
                <w:div w:id="1897350381">
                  <w:marLeft w:val="0"/>
                  <w:marRight w:val="0"/>
                  <w:marTop w:val="0"/>
                  <w:marBottom w:val="0"/>
                  <w:divBdr>
                    <w:top w:val="none" w:sz="0" w:space="0" w:color="auto"/>
                    <w:left w:val="none" w:sz="0" w:space="0" w:color="auto"/>
                    <w:bottom w:val="none" w:sz="0" w:space="0" w:color="auto"/>
                    <w:right w:val="none" w:sz="0" w:space="0" w:color="auto"/>
                  </w:divBdr>
                  <w:divsChild>
                    <w:div w:id="194768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608192">
          <w:marLeft w:val="0"/>
          <w:marRight w:val="0"/>
          <w:marTop w:val="0"/>
          <w:marBottom w:val="0"/>
          <w:divBdr>
            <w:top w:val="none" w:sz="0" w:space="0" w:color="auto"/>
            <w:left w:val="none" w:sz="0" w:space="0" w:color="auto"/>
            <w:bottom w:val="none" w:sz="0" w:space="0" w:color="auto"/>
            <w:right w:val="none" w:sz="0" w:space="0" w:color="auto"/>
          </w:divBdr>
        </w:div>
        <w:div w:id="1411275087">
          <w:marLeft w:val="0"/>
          <w:marRight w:val="0"/>
          <w:marTop w:val="0"/>
          <w:marBottom w:val="0"/>
          <w:divBdr>
            <w:top w:val="none" w:sz="0" w:space="0" w:color="auto"/>
            <w:left w:val="none" w:sz="0" w:space="0" w:color="auto"/>
            <w:bottom w:val="none" w:sz="0" w:space="0" w:color="auto"/>
            <w:right w:val="none" w:sz="0" w:space="0" w:color="auto"/>
          </w:divBdr>
        </w:div>
        <w:div w:id="1168249370">
          <w:marLeft w:val="0"/>
          <w:marRight w:val="0"/>
          <w:marTop w:val="0"/>
          <w:marBottom w:val="0"/>
          <w:divBdr>
            <w:top w:val="none" w:sz="0" w:space="0" w:color="auto"/>
            <w:left w:val="none" w:sz="0" w:space="0" w:color="auto"/>
            <w:bottom w:val="none" w:sz="0" w:space="0" w:color="auto"/>
            <w:right w:val="none" w:sz="0" w:space="0" w:color="auto"/>
          </w:divBdr>
        </w:div>
        <w:div w:id="19012843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ao-hiem/quyet-dinh-595-qd-bhxh-quy-trinh-thu-bao-hiem-cap-so-bao-hiem-the-bao-hiem-2017-348047.aspx" TargetMode="External"/><Relationship Id="rId3" Type="http://schemas.microsoft.com/office/2007/relationships/stylesWithEffects" Target="stylesWithEffects.xml"/><Relationship Id="rId7" Type="http://schemas.openxmlformats.org/officeDocument/2006/relationships/hyperlink" Target="https://thuvienphapluat.vn/van-ban/bao-hiem/quyet-dinh-888-qd-bhxh-2018-sua-doi-quy-trinh-thu-bao-hiem-theo-quyet-dinh-595-qd-bhxh-388683.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uvienphapluat.vn/van-ban/bao-hiem/quyet-dinh-595-qd-bhxh-quy-trinh-thu-bao-hiem-cap-so-bao-hiem-the-bao-hiem-2017-348047.aspx"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877</Words>
  <Characters>5005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nhung yoona</dc:creator>
  <cp:lastModifiedBy>nhung yoona</cp:lastModifiedBy>
  <cp:revision>2</cp:revision>
  <dcterms:created xsi:type="dcterms:W3CDTF">2018-12-05T06:54:00Z</dcterms:created>
  <dcterms:modified xsi:type="dcterms:W3CDTF">2018-12-05T06:54:00Z</dcterms:modified>
</cp:coreProperties>
</file>