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39"/>
        <w:gridCol w:w="5283"/>
      </w:tblGrid>
      <w:tr w:rsidR="00A13A29" w:rsidTr="00A13A29">
        <w:trPr>
          <w:tblCellSpacing w:w="0" w:type="dxa"/>
        </w:trPr>
        <w:tc>
          <w:tcPr>
            <w:tcW w:w="3348" w:type="dxa"/>
            <w:shd w:val="clear" w:color="auto" w:fill="FFFFFF"/>
            <w:tcMar>
              <w:top w:w="0" w:type="dxa"/>
              <w:left w:w="108" w:type="dxa"/>
              <w:bottom w:w="0" w:type="dxa"/>
              <w:right w:w="108" w:type="dxa"/>
            </w:tcMa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A13A29" w:rsidTr="00A13A29">
        <w:trPr>
          <w:tblCellSpacing w:w="0" w:type="dxa"/>
        </w:trPr>
        <w:tc>
          <w:tcPr>
            <w:tcW w:w="3348" w:type="dxa"/>
            <w:shd w:val="clear" w:color="auto" w:fill="FFFFFF"/>
            <w:tcMar>
              <w:top w:w="0" w:type="dxa"/>
              <w:left w:w="108" w:type="dxa"/>
              <w:bottom w:w="0" w:type="dxa"/>
              <w:right w:w="108" w:type="dxa"/>
            </w:tcMa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153/2018/NĐ-CP</w:t>
            </w:r>
          </w:p>
        </w:tc>
        <w:tc>
          <w:tcPr>
            <w:tcW w:w="5508" w:type="dxa"/>
            <w:shd w:val="clear" w:color="auto" w:fill="FFFFFF"/>
            <w:tcMar>
              <w:top w:w="0" w:type="dxa"/>
              <w:left w:w="108" w:type="dxa"/>
              <w:bottom w:w="0" w:type="dxa"/>
              <w:right w:w="108" w:type="dxa"/>
            </w:tcMar>
            <w:hideMark/>
          </w:tcPr>
          <w:p w:rsidR="00A13A29" w:rsidRDefault="00A13A29">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07 tháng 11 năm 2018</w:t>
            </w:r>
          </w:p>
        </w:tc>
      </w:tr>
    </w:tbl>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13A29" w:rsidRDefault="00A13A29" w:rsidP="00A13A2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ĐỊNH</w:t>
      </w:r>
    </w:p>
    <w:p w:rsidR="00A13A29" w:rsidRDefault="00A13A29" w:rsidP="00A13A2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QUY ĐỊNH CHÍNH SÁCH ĐIỀU CHỈNH LƯƠNG HƯU ĐỐI VỚI LAO ĐỘNG NỮ BẮT ĐẦU HƯỞNG LƯƠNG HƯU TRONG GIAI ĐOẠN TỪ NĂM 2018 ĐẾN NĂM 2021 CÓ THỜI GIAN ĐÓNG BẢO HIỂM XÃ HỘI TỪ ĐỦ 20 NĂM ĐẾN 29 NĂM 6 THÁNG</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19 tháng 6 năm 2015;</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bảo hiểm xã hội ngày 20 tháng 11 năm 2014;</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quyết số 64/2018/QH14 ngày 15 tháng 6 năm 2018 của Quốc hội;</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Lao động - Thương binh và Xã hội;</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Chính phủ ban hành Nghị định quy định chính sách điều chỉnh lương hưu đối với lao động nữ bắt đầu hưởng lương hưu trong giai đoạn từ năm 2018 đến năm 2021 có thời gian đóng bảo hiểm xã hội từ đủ 20 năm đến 29 năm 6 tháng.</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Phạm vi điều chỉnh</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định này quy định chính sách điều chỉnh lương hưu đối với lao động nữ bắt đầu hưởng lương hưu từ ngày 01 tháng 01 năm 2018 đến ngày 31 tháng 12 năm 2021, có thời gian đóng bảo hiểm xã hội từ đủ 20 năm đến 29 năm 6 tháng, bị tác động bất lợi hơn so với lao động nam do thay đổi cách tính lương hưu theo quy định của Luật bảo hiểm xã hội năm 2014 so với Luật bảo hiểm xã hội năm 2006.</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Đối tượng áp dụng</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Lao động nữ bắt đầu hưởng lương hưu từ ngày 01 tháng 01 năm 2018 đến ngày 31 tháng 12 năm 2021, có thời gian đóng bảo hiểm xã hội từ đủ 20 năm đến 29 năm 6 tháng.</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Mức điều chỉnh</w:t>
      </w:r>
    </w:p>
    <w:p w:rsidR="00A13A29" w:rsidRDefault="00A13A29" w:rsidP="00A13A2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Lao động nữ quy định tại Điều 2 Nghị định này tùy thuộc vào thời gian đã đóng bảo hiểm xã hội và thời điểm bắt đầu hưởng lương hưu, mức lương hưu được điều chỉnh bằng mức lương hưu tính theo quy định tại </w:t>
      </w:r>
      <w:bookmarkStart w:id="0" w:name="dc_1"/>
      <w:r>
        <w:rPr>
          <w:rFonts w:ascii="Arial" w:hAnsi="Arial" w:cs="Arial"/>
          <w:color w:val="000000"/>
          <w:sz w:val="18"/>
          <w:szCs w:val="18"/>
        </w:rPr>
        <w:t>khoản 2 Điều 56</w:t>
      </w:r>
      <w:bookmarkEnd w:id="0"/>
      <w:r>
        <w:rPr>
          <w:rFonts w:ascii="Arial" w:hAnsi="Arial" w:cs="Arial"/>
          <w:color w:val="000000"/>
          <w:sz w:val="18"/>
          <w:szCs w:val="18"/>
        </w:rPr>
        <w:t> hoặc </w:t>
      </w:r>
      <w:bookmarkStart w:id="1" w:name="dc_2"/>
      <w:r>
        <w:rPr>
          <w:rFonts w:ascii="Arial" w:hAnsi="Arial" w:cs="Arial"/>
          <w:color w:val="000000"/>
          <w:sz w:val="18"/>
          <w:szCs w:val="18"/>
        </w:rPr>
        <w:t>khoản 2 Điều 74 Luật bảo hiểm xã hội năm 2014</w:t>
      </w:r>
      <w:bookmarkEnd w:id="1"/>
      <w:r>
        <w:rPr>
          <w:rFonts w:ascii="Arial" w:hAnsi="Arial" w:cs="Arial"/>
          <w:color w:val="000000"/>
          <w:sz w:val="18"/>
          <w:szCs w:val="18"/>
        </w:rPr>
        <w:t> cộng với mức điều chỉnh theo quy định tại khoản 2 Điều này.</w:t>
      </w:r>
    </w:p>
    <w:p w:rsidR="00A13A29" w:rsidRDefault="00A13A29" w:rsidP="00A13A2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Mức điều chỉnh được tính bằng mức lương hưu tính theo quy định tại </w:t>
      </w:r>
      <w:bookmarkStart w:id="2" w:name="dc_3"/>
      <w:r>
        <w:rPr>
          <w:rFonts w:ascii="Arial" w:hAnsi="Arial" w:cs="Arial"/>
          <w:color w:val="000000"/>
          <w:sz w:val="18"/>
          <w:szCs w:val="18"/>
        </w:rPr>
        <w:t>khoản 2 Điều 56</w:t>
      </w:r>
      <w:bookmarkEnd w:id="2"/>
      <w:r>
        <w:rPr>
          <w:rFonts w:ascii="Arial" w:hAnsi="Arial" w:cs="Arial"/>
          <w:color w:val="000000"/>
          <w:sz w:val="18"/>
          <w:szCs w:val="18"/>
        </w:rPr>
        <w:t> hoặc </w:t>
      </w:r>
      <w:bookmarkStart w:id="3" w:name="dc_4"/>
      <w:r>
        <w:rPr>
          <w:rFonts w:ascii="Arial" w:hAnsi="Arial" w:cs="Arial"/>
          <w:color w:val="000000"/>
          <w:sz w:val="18"/>
          <w:szCs w:val="18"/>
        </w:rPr>
        <w:t>khoản 2 Điều 74 Luật bảo hiểm xã hội năm 2014</w:t>
      </w:r>
      <w:bookmarkEnd w:id="3"/>
      <w:r>
        <w:rPr>
          <w:rFonts w:ascii="Arial" w:hAnsi="Arial" w:cs="Arial"/>
          <w:color w:val="000000"/>
          <w:sz w:val="18"/>
          <w:szCs w:val="18"/>
        </w:rPr>
        <w:t> tại thời điểm bắt đầu hưởng lương hưu nhân với tỷ lệ điều chỉnh tương ứng với thời gian đã đóng bảo hiểm xã hội và thời điểm bắt đầu hưởng lương hưu,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62"/>
        <w:gridCol w:w="1096"/>
        <w:gridCol w:w="1096"/>
        <w:gridCol w:w="1096"/>
        <w:gridCol w:w="1096"/>
      </w:tblGrid>
      <w:tr w:rsidR="00A13A29" w:rsidTr="00A13A29">
        <w:trPr>
          <w:tblCellSpacing w:w="0" w:type="dxa"/>
        </w:trPr>
        <w:tc>
          <w:tcPr>
            <w:tcW w:w="2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Thời gian đã đóng bảo hiểm xã hội</w:t>
            </w:r>
          </w:p>
        </w:tc>
        <w:tc>
          <w:tcPr>
            <w:tcW w:w="2600" w:type="pct"/>
            <w:gridSpan w:val="4"/>
            <w:tcBorders>
              <w:top w:val="single" w:sz="8" w:space="0" w:color="auto"/>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Tỷ lệ điều chỉnh tương ứng với thời gian đóng bảo hiểm xã hội và thời điểm bắt đầu hưởng lương hưu:</w:t>
            </w:r>
          </w:p>
        </w:tc>
      </w:tr>
      <w:tr w:rsidR="00A13A29" w:rsidTr="00A13A2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13A29" w:rsidRDefault="00A13A29">
            <w:pPr>
              <w:rPr>
                <w:rFonts w:ascii="Arial"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Năm 2018</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Năm 2019</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Năm 2020</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Năm 2021</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năm</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7,27%</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5,45%</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3,64%</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1,82%</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năm 01 tháng - 20 năm 06 tháng</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7,86%</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5,89%</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3,93%</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1,96%</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năm 07 tháng - 21 năm</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8,42%</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6,32%</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4,21%</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2,11%</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năm 01 tháng - 21 năm 06 tháng</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8,97%</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6,72%</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4,48%</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2,24%</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năm 07 tháng - 22 năm</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9,49%</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7,12%</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4,75%</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2,37%</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22 năm 01 tháng - 22 năm 06 tháng</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10,00%</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7,50%</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5,00%</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2,50%</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năm 7 tháng - 23 năm</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10,49%</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7,87%</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5,25%</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2,62%</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năm 01 tháng - 23 năm 06 tháng</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10,97%</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8,23%</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5,48%</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2,74%</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năm 07 tháng - 24 năm</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11,43%</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8,57%</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5,71%</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2,86%</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năm 01 tháng - 24 năm 06 tháng</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11,88%</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8,91%</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5,94%</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2,97%</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năm 07 tháng - 25 năm</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12,31%</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9,23%</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6,15%</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3,08%</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năm 01 tháng - 25 năm 06 tháng</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10,91%</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8,18%</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5,45%</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2,73%</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năm 07 tháng - 26 năm</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9,55%</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7,16%</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4,78%</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2,39%</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năm 01 tháng - 26 năm 06 tháng</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8,24%</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6,18%</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4,12%</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2,06%</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năm 07 tháng - 27 năm</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6,96%</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5,22%</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3,48%</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1,74%</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năm 01 tháng - 27 năm 06 tháng</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5,71%</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4,29%</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2,86%</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1,43%</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năm 07 tháng - 28 năm</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4,51%</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3,38%</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2,25%</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1,13%</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năm 01 tháng - 28 năm 06 tháng</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3,33%</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2,50%</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1,67%</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0,83%</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năm 07 tháng - 29 năm</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2,19%</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1,64%</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1,10%</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0,55%</w:t>
            </w:r>
          </w:p>
        </w:tc>
      </w:tr>
      <w:tr w:rsidR="00A13A29" w:rsidTr="00A13A29">
        <w:trPr>
          <w:tblCellSpacing w:w="0" w:type="dxa"/>
        </w:trPr>
        <w:tc>
          <w:tcPr>
            <w:tcW w:w="2350" w:type="pct"/>
            <w:tcBorders>
              <w:top w:val="nil"/>
              <w:left w:val="single" w:sz="8" w:space="0" w:color="auto"/>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năm 01 tháng - 29 năm 06 tháng</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1,08%</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0,81%</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0,54%</w:t>
            </w:r>
          </w:p>
        </w:tc>
        <w:tc>
          <w:tcPr>
            <w:tcW w:w="650" w:type="pct"/>
            <w:tcBorders>
              <w:top w:val="nil"/>
              <w:left w:val="nil"/>
              <w:bottom w:val="single" w:sz="8" w:space="0" w:color="auto"/>
              <w:right w:val="single" w:sz="8" w:space="0" w:color="auto"/>
            </w:tcBorders>
            <w:shd w:val="clear" w:color="auto" w:fill="FFFFFF"/>
            <w:vAlign w:val="cente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0,27%</w:t>
            </w:r>
          </w:p>
        </w:tc>
      </w:tr>
    </w:tbl>
    <w:p w:rsidR="00A13A29" w:rsidRDefault="00A13A29" w:rsidP="00A13A2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Mức lương hưu sau điều chỉnh theo quy định tại khoản 1 Điều này là căn cứ để tính điều chỉnh ở những lần điều chỉnh lương hưu theo quy định tại </w:t>
      </w:r>
      <w:bookmarkStart w:id="4" w:name="dc_5"/>
      <w:r>
        <w:rPr>
          <w:rFonts w:ascii="Arial" w:hAnsi="Arial" w:cs="Arial"/>
          <w:color w:val="000000"/>
          <w:sz w:val="18"/>
          <w:szCs w:val="18"/>
        </w:rPr>
        <w:t>Điều 57 Luật bảo hiểm xã hội</w:t>
      </w:r>
      <w:bookmarkEnd w:id="4"/>
      <w:r>
        <w:rPr>
          <w:rFonts w:ascii="Arial" w:hAnsi="Arial" w:cs="Arial"/>
          <w:color w:val="000000"/>
          <w:sz w:val="18"/>
          <w:szCs w:val="18"/>
        </w:rPr>
        <w:t>.</w:t>
      </w:r>
    </w:p>
    <w:p w:rsidR="00A13A29" w:rsidRDefault="00A13A29" w:rsidP="00A13A2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Đối với lao động nữ quy định tại Điều 2 Nghị định này bắt đầu hưởng lương hưu trong giai đoạn từ ngày 01 tháng 01 năm 2018 đến ngày 30 tháng 6 năm 2018 thì thực hiện điều chỉnh lương hưu theo quy định tại khoản 1 Điều này trước, sau đó thực hiện được điều chỉnh theo quy định tại Nghị định số </w:t>
      </w:r>
      <w:hyperlink r:id="rId6" w:tgtFrame="_blank" w:tooltip="Nghị định 88/2018/NĐ-CP" w:history="1">
        <w:r>
          <w:rPr>
            <w:rStyle w:val="Hyperlink"/>
            <w:rFonts w:ascii="Arial" w:hAnsi="Arial" w:cs="Arial"/>
            <w:color w:val="0E70C3"/>
            <w:sz w:val="18"/>
            <w:szCs w:val="18"/>
            <w:u w:val="none"/>
          </w:rPr>
          <w:t>88/2018/NĐ-CP</w:t>
        </w:r>
      </w:hyperlink>
      <w:r>
        <w:rPr>
          <w:rFonts w:ascii="Arial" w:hAnsi="Arial" w:cs="Arial"/>
          <w:color w:val="000000"/>
          <w:sz w:val="18"/>
          <w:szCs w:val="18"/>
        </w:rPr>
        <w:t> ngày 15 tháng 6 năm 2018 của Chính phủ về điều chỉnh lương hưu và trợ cấp bảo hiểm xã hội hàng tháng.</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 Thời điểm điều chỉnh</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điểm thực hiện điều chỉnh theo quy định tại khoản 1 Điều 3 Nghị định này được tính từ tháng lao động nữ bắt đầu hưởng lương hưu.</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lao động nữ bắt đầu hưởng lương hưu trong giai đoạn từ ngày 01 tháng 01 năm 2018 đến trước ngày được nhận lương hưu mới theo quy định tại Nghị định này, được truy lĩnh phần lương hưu chênh lệch tăng thêm giữa mức lương hưu trước và sau khi thực hiện điều chỉnh theo quy định tại Nghị định này.</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 Kinh phí thực hiện</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Quỹ bảo hiểm xã hội bảo đảm kinh phí điều chỉnh theo quy định tại Điều 3 và Điều 4 Nghị định này.</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6. Hiệu lực thi hành</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định này có hiệu lực thi hành kể từ ngày 24 tháng 12 năm 2018.</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7. Trách nhiệm tổ chức thi hành</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Bảo hiểm xã hội Việt Nam có trách nhiệm chỉ đạo Bảo hiểm xã hội các tỉnh, thành phố trực thuộc trung ương, Bảo hiểm xã hội Bộ Quốc phòng, Bảo hiểm xã hội Bộ Công an thực hiện điều chỉnh lương hưu theo quy định tại Nghị định này.</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Bảo hiểm xã hội các tỉnh, thành phố trực thuộc trung ương giải quyết điều chỉnh lương hưu theo quy định tại Nghị định này đối với đối tượng thuộc thẩm quyền quản lý, bao gồm cả những trường hợp đã được Bảo hiểm xã hội Bộ Quốc phòng, Bảo hiểm xã hội Bộ Công an giải quyết hưởng lương hưu từ ngày 01 tháng 01 năm 2018 đến trước ngày Nghị định này có hiệu lực thi hành.</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Bảo hiểm xã hội Bộ Quốc phòng, Bảo hiểm xã hội Bộ Công an giải quyết điều chỉnh lương hưu theo quy định tại Nghị định này đối với đối tượng thuộc thẩm quyền quản lý bắt đầu hưởng lương hưu từ ngày Nghị định này có hiệu lực thi hành.</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Hằng năm, Bảo hiểm xã hội Việt Nam báo cáo Thủ tướng Chính phủ và Bộ Lao động - Thương binh và Xã hội về kết quả thực hiện chính sách quy định tại Nghị định này.</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Bộ trưởng, Thủ trưởng cơ quan ngang bộ, Thủ trưởng cơ quan thuộc Chính phủ, Chủ tịch Ủy ban nhân dân các tỉnh, thành phố trực thuộc trung ương chịu trách nhiệm thi hành Nghị định này./</w:t>
      </w:r>
    </w:p>
    <w:p w:rsidR="00A13A29" w:rsidRDefault="00A13A29" w:rsidP="00A13A2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26"/>
        <w:gridCol w:w="3896"/>
      </w:tblGrid>
      <w:tr w:rsidR="00A13A29" w:rsidTr="00A13A29">
        <w:trPr>
          <w:tblCellSpacing w:w="0" w:type="dxa"/>
        </w:trPr>
        <w:tc>
          <w:tcPr>
            <w:tcW w:w="4808" w:type="dxa"/>
            <w:shd w:val="clear" w:color="auto" w:fill="FFFFFF"/>
            <w:tcMar>
              <w:top w:w="0" w:type="dxa"/>
              <w:left w:w="108" w:type="dxa"/>
              <w:bottom w:w="0" w:type="dxa"/>
              <w:right w:w="108" w:type="dxa"/>
            </w:tcMar>
            <w:hideMark/>
          </w:tcPr>
          <w:p w:rsidR="00A13A29" w:rsidRDefault="00A13A29">
            <w:pPr>
              <w:pStyle w:val="NormalWeb"/>
              <w:spacing w:before="0" w:beforeAutospacing="0" w:after="0" w:afterAutospacing="0" w:line="234" w:lineRule="atLeast"/>
              <w:rPr>
                <w:rFonts w:ascii="Arial" w:hAnsi="Arial" w:cs="Arial"/>
                <w:color w:val="000000"/>
                <w:sz w:val="18"/>
                <w:szCs w:val="18"/>
              </w:rPr>
            </w:pPr>
            <w:bookmarkStart w:id="5" w:name="ole_link2"/>
            <w:bookmarkStart w:id="6" w:name="ole_link1"/>
            <w:bookmarkEnd w:id="5"/>
            <w:bookmarkEnd w:id="6"/>
            <w:r>
              <w:rPr>
                <w:rFonts w:ascii="Arial" w:hAnsi="Arial" w:cs="Arial"/>
                <w:color w:val="000000"/>
                <w:sz w:val="18"/>
                <w:szCs w:val="18"/>
              </w:rPr>
              <w:br/>
            </w: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Chính phủ;</w:t>
            </w:r>
            <w:r>
              <w:rPr>
                <w:rFonts w:ascii="Arial" w:hAnsi="Arial" w:cs="Arial"/>
                <w:color w:val="000000"/>
                <w:sz w:val="16"/>
                <w:szCs w:val="16"/>
              </w:rPr>
              <w:br/>
              <w:t>- HĐND, UBND các tỉnh, thành phố trực thuộc trung ương;</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Ủy ban trung ương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Trợ lý TTg, TGĐ Cổng TTĐT, </w:t>
            </w:r>
            <w:r>
              <w:rPr>
                <w:rFonts w:ascii="Arial" w:hAnsi="Arial" w:cs="Arial"/>
                <w:color w:val="000000"/>
                <w:sz w:val="16"/>
                <w:szCs w:val="16"/>
              </w:rPr>
              <w:br/>
              <w:t>các Vụ, Cục, đơn vị trực thuộc, Công báo;</w:t>
            </w:r>
            <w:r>
              <w:rPr>
                <w:rFonts w:ascii="Arial" w:hAnsi="Arial" w:cs="Arial"/>
                <w:color w:val="000000"/>
                <w:sz w:val="16"/>
                <w:szCs w:val="16"/>
              </w:rPr>
              <w:br/>
              <w:t>- Lưu: VT, KTTH (2b).KN</w:t>
            </w:r>
          </w:p>
        </w:tc>
        <w:tc>
          <w:tcPr>
            <w:tcW w:w="4048" w:type="dxa"/>
            <w:shd w:val="clear" w:color="auto" w:fill="FFFFFF"/>
            <w:tcMar>
              <w:top w:w="0" w:type="dxa"/>
              <w:left w:w="108" w:type="dxa"/>
              <w:bottom w:w="0" w:type="dxa"/>
              <w:right w:w="108" w:type="dxa"/>
            </w:tcMar>
            <w:hideMark/>
          </w:tcPr>
          <w:p w:rsidR="00A13A29" w:rsidRDefault="00A13A2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TM. CHÍNH PHỦ</w:t>
            </w:r>
            <w:r>
              <w:rPr>
                <w:rFonts w:ascii="Arial" w:hAnsi="Arial" w:cs="Arial"/>
                <w:b/>
                <w:bCs/>
                <w:color w:val="000000"/>
                <w:sz w:val="18"/>
                <w:szCs w:val="18"/>
              </w:rPr>
              <w:br/>
              <w:t>THỦ TƯỚNG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p>
        </w:tc>
      </w:tr>
    </w:tbl>
    <w:p w:rsidR="00E2675C" w:rsidRPr="00A13A29" w:rsidRDefault="00E2675C" w:rsidP="00A13A29">
      <w:bookmarkStart w:id="7" w:name="_GoBack"/>
      <w:bookmarkEnd w:id="7"/>
    </w:p>
    <w:sectPr w:rsidR="00E2675C" w:rsidRPr="00A13A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0F5064"/>
    <w:rsid w:val="00197223"/>
    <w:rsid w:val="00216D73"/>
    <w:rsid w:val="00243523"/>
    <w:rsid w:val="003B5551"/>
    <w:rsid w:val="003D11FC"/>
    <w:rsid w:val="003D2338"/>
    <w:rsid w:val="003E1FDA"/>
    <w:rsid w:val="00427CE1"/>
    <w:rsid w:val="004A29FE"/>
    <w:rsid w:val="004D7047"/>
    <w:rsid w:val="004E5F02"/>
    <w:rsid w:val="00593671"/>
    <w:rsid w:val="005C2737"/>
    <w:rsid w:val="005C294A"/>
    <w:rsid w:val="006A326C"/>
    <w:rsid w:val="00717893"/>
    <w:rsid w:val="007E29B4"/>
    <w:rsid w:val="007F585D"/>
    <w:rsid w:val="008265A2"/>
    <w:rsid w:val="00982996"/>
    <w:rsid w:val="00A13A29"/>
    <w:rsid w:val="00AC3C1F"/>
    <w:rsid w:val="00CD46DA"/>
    <w:rsid w:val="00D6015A"/>
    <w:rsid w:val="00DB44DB"/>
    <w:rsid w:val="00DE6E0D"/>
    <w:rsid w:val="00E106F2"/>
    <w:rsid w:val="00E2675C"/>
    <w:rsid w:val="00E86025"/>
    <w:rsid w:val="00EF42EE"/>
    <w:rsid w:val="00FF6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95449227">
      <w:bodyDiv w:val="1"/>
      <w:marLeft w:val="0"/>
      <w:marRight w:val="0"/>
      <w:marTop w:val="0"/>
      <w:marBottom w:val="0"/>
      <w:divBdr>
        <w:top w:val="none" w:sz="0" w:space="0" w:color="auto"/>
        <w:left w:val="none" w:sz="0" w:space="0" w:color="auto"/>
        <w:bottom w:val="none" w:sz="0" w:space="0" w:color="auto"/>
        <w:right w:val="none" w:sz="0" w:space="0" w:color="auto"/>
      </w:divBdr>
    </w:div>
    <w:div w:id="144127082">
      <w:bodyDiv w:val="1"/>
      <w:marLeft w:val="0"/>
      <w:marRight w:val="0"/>
      <w:marTop w:val="0"/>
      <w:marBottom w:val="0"/>
      <w:divBdr>
        <w:top w:val="none" w:sz="0" w:space="0" w:color="auto"/>
        <w:left w:val="none" w:sz="0" w:space="0" w:color="auto"/>
        <w:bottom w:val="none" w:sz="0" w:space="0" w:color="auto"/>
        <w:right w:val="none" w:sz="0" w:space="0" w:color="auto"/>
      </w:divBdr>
    </w:div>
    <w:div w:id="222065607">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382796926">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491262524">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088698475">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 w:id="1700163789">
      <w:bodyDiv w:val="1"/>
      <w:marLeft w:val="0"/>
      <w:marRight w:val="0"/>
      <w:marTop w:val="0"/>
      <w:marBottom w:val="0"/>
      <w:divBdr>
        <w:top w:val="none" w:sz="0" w:space="0" w:color="auto"/>
        <w:left w:val="none" w:sz="0" w:space="0" w:color="auto"/>
        <w:bottom w:val="none" w:sz="0" w:space="0" w:color="auto"/>
        <w:right w:val="none" w:sz="0" w:space="0" w:color="auto"/>
      </w:divBdr>
    </w:div>
    <w:div w:id="1931161475">
      <w:bodyDiv w:val="1"/>
      <w:marLeft w:val="0"/>
      <w:marRight w:val="0"/>
      <w:marTop w:val="0"/>
      <w:marBottom w:val="0"/>
      <w:divBdr>
        <w:top w:val="none" w:sz="0" w:space="0" w:color="auto"/>
        <w:left w:val="none" w:sz="0" w:space="0" w:color="auto"/>
        <w:bottom w:val="none" w:sz="0" w:space="0" w:color="auto"/>
        <w:right w:val="none" w:sz="0" w:space="0" w:color="auto"/>
      </w:divBdr>
      <w:divsChild>
        <w:div w:id="1834760995">
          <w:marLeft w:val="0"/>
          <w:marRight w:val="0"/>
          <w:marTop w:val="0"/>
          <w:marBottom w:val="0"/>
          <w:divBdr>
            <w:top w:val="none" w:sz="0" w:space="0" w:color="auto"/>
            <w:left w:val="none" w:sz="0" w:space="0" w:color="auto"/>
            <w:bottom w:val="none" w:sz="0" w:space="0" w:color="auto"/>
            <w:right w:val="none" w:sz="0" w:space="0" w:color="auto"/>
          </w:divBdr>
          <w:divsChild>
            <w:div w:id="1192767864">
              <w:marLeft w:val="0"/>
              <w:marRight w:val="0"/>
              <w:marTop w:val="0"/>
              <w:marBottom w:val="0"/>
              <w:divBdr>
                <w:top w:val="none" w:sz="0" w:space="0" w:color="auto"/>
                <w:left w:val="none" w:sz="0" w:space="0" w:color="auto"/>
                <w:bottom w:val="none" w:sz="0" w:space="0" w:color="auto"/>
                <w:right w:val="none" w:sz="0" w:space="0" w:color="auto"/>
              </w:divBdr>
              <w:divsChild>
                <w:div w:id="1897350381">
                  <w:marLeft w:val="0"/>
                  <w:marRight w:val="0"/>
                  <w:marTop w:val="0"/>
                  <w:marBottom w:val="0"/>
                  <w:divBdr>
                    <w:top w:val="none" w:sz="0" w:space="0" w:color="auto"/>
                    <w:left w:val="none" w:sz="0" w:space="0" w:color="auto"/>
                    <w:bottom w:val="none" w:sz="0" w:space="0" w:color="auto"/>
                    <w:right w:val="none" w:sz="0" w:space="0" w:color="auto"/>
                  </w:divBdr>
                  <w:divsChild>
                    <w:div w:id="1947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8192">
          <w:marLeft w:val="0"/>
          <w:marRight w:val="0"/>
          <w:marTop w:val="0"/>
          <w:marBottom w:val="0"/>
          <w:divBdr>
            <w:top w:val="none" w:sz="0" w:space="0" w:color="auto"/>
            <w:left w:val="none" w:sz="0" w:space="0" w:color="auto"/>
            <w:bottom w:val="none" w:sz="0" w:space="0" w:color="auto"/>
            <w:right w:val="none" w:sz="0" w:space="0" w:color="auto"/>
          </w:divBdr>
        </w:div>
        <w:div w:id="1411275087">
          <w:marLeft w:val="0"/>
          <w:marRight w:val="0"/>
          <w:marTop w:val="0"/>
          <w:marBottom w:val="0"/>
          <w:divBdr>
            <w:top w:val="none" w:sz="0" w:space="0" w:color="auto"/>
            <w:left w:val="none" w:sz="0" w:space="0" w:color="auto"/>
            <w:bottom w:val="none" w:sz="0" w:space="0" w:color="auto"/>
            <w:right w:val="none" w:sz="0" w:space="0" w:color="auto"/>
          </w:divBdr>
        </w:div>
        <w:div w:id="1168249370">
          <w:marLeft w:val="0"/>
          <w:marRight w:val="0"/>
          <w:marTop w:val="0"/>
          <w:marBottom w:val="0"/>
          <w:divBdr>
            <w:top w:val="none" w:sz="0" w:space="0" w:color="auto"/>
            <w:left w:val="none" w:sz="0" w:space="0" w:color="auto"/>
            <w:bottom w:val="none" w:sz="0" w:space="0" w:color="auto"/>
            <w:right w:val="none" w:sz="0" w:space="0" w:color="auto"/>
          </w:divBdr>
        </w:div>
        <w:div w:id="190128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ao-hiem/nghi-dinh-88-2018-nd-cp-dieu-chinh-luong-huu-tro-cap-bao-hiem-xa-hoi-tro-cap-hang-thang-342518.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2018-11-23T01:48:00Z</dcterms:created>
  <dcterms:modified xsi:type="dcterms:W3CDTF">2018-11-23T01:48:00Z</dcterms:modified>
</cp:coreProperties>
</file>