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12"/>
        <w:gridCol w:w="5310"/>
      </w:tblGrid>
      <w:tr w:rsidR="00EF5851" w:rsidTr="00EF5851">
        <w:trPr>
          <w:tblCellSpacing w:w="0" w:type="dxa"/>
        </w:trPr>
        <w:tc>
          <w:tcPr>
            <w:tcW w:w="3348" w:type="dxa"/>
            <w:shd w:val="clear" w:color="auto" w:fill="FFFFFF"/>
            <w:tcMar>
              <w:top w:w="0" w:type="dxa"/>
              <w:left w:w="108" w:type="dxa"/>
              <w:bottom w:w="0" w:type="dxa"/>
              <w:right w:w="108" w:type="dxa"/>
            </w:tcMar>
            <w:hideMark/>
          </w:tcPr>
          <w:p w:rsidR="00EF5851" w:rsidRDefault="00EF585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TƯỚNG 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EF5851" w:rsidRDefault="00EF585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EF5851" w:rsidTr="00EF5851">
        <w:trPr>
          <w:tblCellSpacing w:w="0" w:type="dxa"/>
        </w:trPr>
        <w:tc>
          <w:tcPr>
            <w:tcW w:w="3348" w:type="dxa"/>
            <w:shd w:val="clear" w:color="auto" w:fill="FFFFFF"/>
            <w:tcMar>
              <w:top w:w="0" w:type="dxa"/>
              <w:left w:w="108" w:type="dxa"/>
              <w:bottom w:w="0" w:type="dxa"/>
              <w:right w:w="108" w:type="dxa"/>
            </w:tcMar>
            <w:hideMark/>
          </w:tcPr>
          <w:p w:rsidR="00EF5851" w:rsidRDefault="00EF585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60/2015/QĐ-TTg</w:t>
            </w:r>
          </w:p>
        </w:tc>
        <w:tc>
          <w:tcPr>
            <w:tcW w:w="5508" w:type="dxa"/>
            <w:shd w:val="clear" w:color="auto" w:fill="FFFFFF"/>
            <w:tcMar>
              <w:top w:w="0" w:type="dxa"/>
              <w:left w:w="108" w:type="dxa"/>
              <w:bottom w:w="0" w:type="dxa"/>
              <w:right w:w="108" w:type="dxa"/>
            </w:tcMar>
            <w:hideMark/>
          </w:tcPr>
          <w:p w:rsidR="00EF5851" w:rsidRDefault="00EF5851">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27 tháng 11 năm 2015</w:t>
            </w:r>
          </w:p>
        </w:tc>
      </w:tr>
    </w:tbl>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EF5851" w:rsidRDefault="00EF5851" w:rsidP="00EF585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QUYẾT ĐỊNH</w:t>
      </w:r>
      <w:bookmarkEnd w:id="0"/>
    </w:p>
    <w:p w:rsidR="00EF5851" w:rsidRDefault="00EF5851" w:rsidP="00EF585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CƠ CHẾ QUẢN LÝ TÀI CHÍNH VỀ BẢO HIỂM XÃ HỘI, BẢO HIỂM Y TẾ, BẢO HIỂM THẤT NGHIỆP VÀ CHI PHÍ QUẢN LÝ BẢO HIỂM XÃ HỘI, BẢO HIỂM Y TẾ, BẢO HIỂM THẤT NGHIỆP</w:t>
      </w:r>
      <w:bookmarkEnd w:id="1"/>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25 tháng 12 năm 2001;</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Bảo hiểm xã hội ngày 20 tháng 11 năm 2014;</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Việc làm ngày 16 </w:t>
      </w:r>
      <w:r>
        <w:rPr>
          <w:rFonts w:ascii="Arial" w:hAnsi="Arial" w:cs="Arial"/>
          <w:i/>
          <w:iCs/>
          <w:color w:val="000000"/>
          <w:sz w:val="18"/>
          <w:szCs w:val="18"/>
          <w:shd w:val="clear" w:color="auto" w:fill="FFFFFF"/>
        </w:rPr>
        <w:t>tháng</w:t>
      </w:r>
      <w:r>
        <w:rPr>
          <w:rFonts w:ascii="Arial" w:hAnsi="Arial" w:cs="Arial"/>
          <w:i/>
          <w:iCs/>
          <w:color w:val="000000"/>
          <w:sz w:val="18"/>
          <w:szCs w:val="18"/>
        </w:rPr>
        <w:t> 11 năm 2013;</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Bảo hiểm y tế ngày 14 tháng 11 năm 2008 và Luật sửa đổi, bổ sung một số điều của Luật Bảo hiểm y tế ngày 13 tháng 6 năm 2014;</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Tài chính,</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Thủ tướng Chính phủ ban hành Quyết định cơ chế quản lý tài chính về bảo hiểm xã hội, bảo hiểm y tế, bảo hiểm thất nghiệp và chi phí quản lý bảo hiểm xã hội, bảo hiểm </w:t>
      </w:r>
      <w:r>
        <w:rPr>
          <w:rFonts w:ascii="Arial" w:hAnsi="Arial" w:cs="Arial"/>
          <w:i/>
          <w:iCs/>
          <w:color w:val="000000"/>
          <w:sz w:val="18"/>
          <w:szCs w:val="18"/>
          <w:shd w:val="clear" w:color="auto" w:fill="FFFFFF"/>
        </w:rPr>
        <w:t>y tế</w:t>
      </w:r>
      <w:r>
        <w:rPr>
          <w:rFonts w:ascii="Arial" w:hAnsi="Arial" w:cs="Arial"/>
          <w:i/>
          <w:iCs/>
          <w:color w:val="000000"/>
          <w:sz w:val="18"/>
          <w:szCs w:val="18"/>
        </w:rPr>
        <w:t>, bảo hiểm thất nghiệp.</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I</w:t>
      </w:r>
      <w:bookmarkEnd w:id="2"/>
    </w:p>
    <w:p w:rsidR="00EF5851" w:rsidRDefault="00EF5851" w:rsidP="00EF585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QUY ĐỊNH CHUNG</w:t>
      </w:r>
      <w:bookmarkEnd w:id="3"/>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và đối tượng áp dụng</w:t>
      </w:r>
      <w:bookmarkEnd w:id="4"/>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Quyết định này quy định cơ chế quản lý tài chính về bảo hiểm xã hội, bảo hiểm y tế, bảo hiểm thất nghiệp và chi phí quản lý bảo hiểm xã hội, bảo hiểm y tế, bảo hiểm thất nghiệp.</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tượng áp dụng bao gồm:</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đơn vị trực thuộc Bảo hiểm xã hội Việt Nam, Bảo hiểm xã hội Bộ Quốc phòng, Bảo hiểm xã hội Bộ Công an (sau đây gọi chung là cơ quan bảo hiểm xã hội);</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Trung tâm dịch vụ việc làm, tổ chức bảo hiểm thất nghiệp trực thuộc Bộ Lao động - Thương binh và Xã hội được giao thực hiện nhiệm vụ tiếp nhận hồ sơ, giải quyết chế độ bảo hiểm thất nghiệp và các nhiệm vụ liên quan về bảo hiểm thất nghiệp theo quy định của pháp luật về bảo hiểm thất nghiệp;</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 chức, cá nhân liên quan đến cơ chế quản lý tài chính về bảo hiểm xã hội, bảo hiểm y tế, bảo hiểm thất nghiệp và chi phí quản lý bảo hiểm xã hội, bảo hiểm y tế, bảo hiểm thất nghiệp.</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Mở tài khoản</w:t>
      </w:r>
      <w:bookmarkEnd w:id="5"/>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bảo hiểm xã hội các cấp được giao dự toán thu, chi theo quy định tại Quyết định này được mở tài khoản tiền gửi tại Kho bạc Nhà nước, ngân hàng thương mại có chất lượng hoạt động tốt theo xếp loại tín nhiệm của Ngân hàng Nhà nước Việt Nam để phản ánh các khoản thu, chi như sau:</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Cơ quan bảo hiểm xã hội thu tiền đóng, chi trả các chế độ bảo hiểm xã hội, bảo hiểm y tế, bảo hiểm thất nghiệp mở tài khoản tiền gửi không kỳ hạn để phản ánh riêng các khoản thu và mở tài khoản tiền gửi không kỳ hạn để phản ánh riêng việc chi trả các chế độ bảo hiểm. Tiền lãi phát sinh trên các tài khoản này chuyển về Bảo hiểm xã hội Việt Nam để sử dụng theo quy định của pháp luật về đầu tư từ quỹ bảo hiểm xã hội, bảo hiểm y tế, bảo hiểm thất nghiệp;</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Bảo hiểm xã hội Việt Nam mở tài khoản tiền gửi không kỳ hạn để phản ánh các khoản thu, chi bảo hiểm xã hội, bảo hiểm y tế, bảo hiểm thất nghiệp. Tiền lãi phát sinh trên tài khoản này được sử dụng theo quy định của pháp luật về đầu tư từ quỹ bảo hiểm xã hội, bảo hiểm y tế, bảo hiểm thất nghiệp;</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Cơ quan bảo hiểm xã hội các cấp, trung tâm dịch vụ việc làm, tổ chức bảo hiểm thất nghiệp trực thuộc Bộ Lao động - Thương binh và Xã hội mở tài khoản tiền gửi không kỳ hạn để phản ánh các khoản thu, chi về chi phí quản lý và các quỹ của đơn vị. Tiền lãi phát sinh trên tài khoản này được sử dụng bổ sung nguồn chi phí quản lý và các quỹ của đơn vị.</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Tổng Giám đốc Bảo hiểm xã hội Việt Nam quy định số lượng tài khoản tiền gửi, nơi mở tài khoản tiền gửi, định mức số dư tài khoản tiền gửi, thẩm quyền sử dụng tài khoản tiền gửi không kỳ hạn quy định tại điểm a Khoản 1 Điều này áp dụng đối với các đơn vị trực thuộc Bảo hiểm xã hội Việt Nam và quy định đối với Bảo hiểm xã hội Bộ Quốc phòng, Bảo hiểm xã hội Bộ Công an sau khi có ý kiến thống nhất của các </w:t>
      </w:r>
      <w:r>
        <w:rPr>
          <w:rFonts w:ascii="Arial" w:hAnsi="Arial" w:cs="Arial"/>
          <w:color w:val="000000"/>
          <w:sz w:val="18"/>
          <w:szCs w:val="18"/>
          <w:shd w:val="clear" w:color="auto" w:fill="FFFFFF"/>
        </w:rPr>
        <w:t>tổ chức</w:t>
      </w:r>
      <w:r>
        <w:rPr>
          <w:rFonts w:ascii="Arial" w:hAnsi="Arial" w:cs="Arial"/>
          <w:color w:val="000000"/>
          <w:sz w:val="18"/>
          <w:szCs w:val="18"/>
        </w:rPr>
        <w:t> bảo hiểm xã hội này.</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 Bảo đảm thanh khoản</w:t>
      </w:r>
      <w:bookmarkEnd w:id="6"/>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Ngoài việc mở tài khoản tiền gửi phản ánh các khoản thu, chi theo quy định tại Điểm b Khoản 1 Điều 2 Quyết định này, Bảo hiểm xã hội Việt Nam mở tài khoản tiền gửi không kỳ hạn và duy trì trên tài khoản này số dư thường xuyên tương đương với mức chi bình quân 1,5 tháng theo tổng dự toán chi các chế độ bảo hiểm xã hội, bảo hiểm y tế, bảo hiểm thất nghiệp được giao hàng năm để bảo đảm thanh khoản và chỉ được sử dụng trong trường hợp các nguồn thu theo tiến độ nhưng chưa được tập trung kịp thời. Tiền lãi phát sinh trên tài khoản này được sử dụng theo quy định của pháp luật về đầu tư từ quỹ bảo hiểm xã hội, bảo hiểm y tế, bảo hiểm thất nghiệp.</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chuong_2"/>
      <w:r>
        <w:rPr>
          <w:rFonts w:ascii="Arial" w:hAnsi="Arial" w:cs="Arial"/>
          <w:b/>
          <w:bCs/>
          <w:color w:val="000000"/>
          <w:sz w:val="18"/>
          <w:szCs w:val="18"/>
          <w:shd w:val="clear" w:color="auto" w:fill="FFFF96"/>
        </w:rPr>
        <w:t>Chương II</w:t>
      </w:r>
    </w:p>
    <w:p w:rsidR="00EF5851" w:rsidRDefault="00EF5851" w:rsidP="00EF5851">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CƠ CHẾ QUẢN LÝ TÀI CHÍNH VỀ BẢO HIỂM XÃ HỘI, BẢO HIỂM Y TẾ, BẢO HIỂM THẤT NGHIỆP</w:t>
      </w:r>
      <w:bookmarkEnd w:id="7"/>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4"/>
      <w:r>
        <w:rPr>
          <w:rFonts w:ascii="Arial" w:hAnsi="Arial" w:cs="Arial"/>
          <w:b/>
          <w:bCs/>
          <w:color w:val="000000"/>
          <w:sz w:val="18"/>
          <w:szCs w:val="18"/>
        </w:rPr>
        <w:t>Điều 4. Nguồn tài chính</w:t>
      </w:r>
      <w:bookmarkEnd w:id="8"/>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Nguồn tài chính do Bảo hiểm xã hội Việt Nam quản lý bao gồm:</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Quỹ bảo hiểm xã hội, bao gồm cả khoản kinh phí ngân sách nhà nước cấp hằng </w:t>
      </w:r>
      <w:r>
        <w:rPr>
          <w:rFonts w:ascii="Arial" w:hAnsi="Arial" w:cs="Arial"/>
          <w:color w:val="000000"/>
          <w:sz w:val="18"/>
          <w:szCs w:val="18"/>
          <w:shd w:val="clear" w:color="auto" w:fill="FFFFFF"/>
        </w:rPr>
        <w:t>năm</w:t>
      </w:r>
      <w:r>
        <w:rPr>
          <w:rFonts w:ascii="Arial" w:hAnsi="Arial" w:cs="Arial"/>
          <w:color w:val="000000"/>
          <w:sz w:val="18"/>
          <w:szCs w:val="18"/>
        </w:rPr>
        <w:t> để chi trả lương hưu, trợ cấp bảo hiểm xã hội cho người thụ hưởng thuộc đối tượng do ngân sách nhà nước đảm bảo;</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Quỹ bảo hiểm y tế;</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Quỹ bảo hiểm thất nghiệp;</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Các nguồn tài chính khác theo quy định của pháp luật.</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khoan_2_4"/>
      <w:r>
        <w:rPr>
          <w:rFonts w:ascii="Arial" w:hAnsi="Arial" w:cs="Arial"/>
          <w:color w:val="000000"/>
          <w:sz w:val="18"/>
          <w:szCs w:val="18"/>
          <w:shd w:val="clear" w:color="auto" w:fill="FFFF96"/>
        </w:rPr>
        <w:t>2. Bảo hiểm xã hội Việt Nam thực hiện nhiệm vụ chi trả lương hưu, trợ cấp bảo hiểm xã hội cho người thụ hưởng thuộc đối tượng do ngân sách nhà nước đảm bảo, được Nhà nước cấp chi phí chi trả bằng 0,78% tổng số tiền chi trả các chế độ bảo hiểm xã hội (trừ khoản chi trả phí khám giám định mức suy giảm khả năng lao động, chi đóng bảo hiểm y tế). Mức chi cụ thể của từng tỉnh, thành phố trực thuộc Trung ương do Tổng Giám đốc Bảo hiểm xã hội Việt Nam quy định; trong đó, mức chi cho tổ chức làm đại lý chi trả bằng 63% mức chi do Tổng Giám đốc Bảo hiểm xã hội Việt Nam quy định.</w:t>
      </w:r>
      <w:bookmarkEnd w:id="9"/>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5"/>
      <w:r>
        <w:rPr>
          <w:rFonts w:ascii="Arial" w:hAnsi="Arial" w:cs="Arial"/>
          <w:b/>
          <w:bCs/>
          <w:color w:val="000000"/>
          <w:sz w:val="18"/>
          <w:szCs w:val="18"/>
          <w:shd w:val="clear" w:color="auto" w:fill="FFFF96"/>
        </w:rPr>
        <w:t>Điều 5. Lập dự toán, phân bổ và giao dự toán thu, chi</w:t>
      </w:r>
      <w:bookmarkEnd w:id="10"/>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Hằng năm, cùng </w:t>
      </w:r>
      <w:r>
        <w:rPr>
          <w:rFonts w:ascii="Arial" w:hAnsi="Arial" w:cs="Arial"/>
          <w:color w:val="000000"/>
          <w:sz w:val="18"/>
          <w:szCs w:val="18"/>
          <w:shd w:val="clear" w:color="auto" w:fill="FFFFFF"/>
        </w:rPr>
        <w:t>thời gian</w:t>
      </w:r>
      <w:r>
        <w:rPr>
          <w:rFonts w:ascii="Arial" w:hAnsi="Arial" w:cs="Arial"/>
          <w:color w:val="000000"/>
          <w:sz w:val="18"/>
          <w:szCs w:val="18"/>
        </w:rPr>
        <w:t> quy định về lập dự toán ngân sách nhà nước, Bảo hiểm xã hội Việt Nam tổng hợp dự toán thu, chi của các cơ quan, đơn vị liên quan, trình Hội đồng quản lý Bảo hiểm xã hội Việt Nam thông qua và báo cáo Bộ Tài chính, Bộ Lao động - Thương binh và Xã hội, Bộ Y tế, bao gồm:</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Thu, chi bảo hiểm xã hội;</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Thu, chi bảo hiểm y tế;</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Thu, chi bảo hiểm thất nghiệp;</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Chi phí quản lý bảo hiểm xã hội, bảo hiểm y tế, bảo hiểm thất nghiệp;</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Kế hoạch đầu tư để bảo toàn và tăng trưởng các quỹ bảo hiểm xã hội, bảo hiểm y tế, bảo hiểm thất nghiệp.</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Bộ Tài chính chủ trì, phối hợp với Bộ Lao động - Thương binh và Xã hội, Bộ Y tế, Bộ Kế hoạch và Đầu tư xem xét, </w:t>
      </w:r>
      <w:r>
        <w:rPr>
          <w:rFonts w:ascii="Arial" w:hAnsi="Arial" w:cs="Arial"/>
          <w:color w:val="000000"/>
          <w:sz w:val="18"/>
          <w:szCs w:val="18"/>
          <w:shd w:val="clear" w:color="auto" w:fill="FFFFFF"/>
        </w:rPr>
        <w:t>tổng hợp</w:t>
      </w:r>
      <w:r>
        <w:rPr>
          <w:rFonts w:ascii="Arial" w:hAnsi="Arial" w:cs="Arial"/>
          <w:color w:val="000000"/>
          <w:sz w:val="18"/>
          <w:szCs w:val="18"/>
        </w:rPr>
        <w:t> trình Thủ tướng Chính phủ quyết định giao dự toán thu, chi cho Bảo hiểm xã hội Việt Nam. Đối với dự toán chi lương hưu, trợ cấp bảo hiểm xã hội cho người thụ hưởng thuộc đối tượng do ngân sách nhà nước đảm bảo, Bộ Tài chính tổng hợp vào dự toán chi ngân sách nhà nước, trình cấp thẩm quyền quyết định theo quy định của pháp luật về ngân sách nhà nước.</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15 ngày, kể từ ngày nhận được Quyết định giao dự toán của Thủ tướng Chính phủ, Bảo hiểm xã hội Việt Nam có trách nhiệm thực hiện xong việc giao dự toán cho các đơn vị trực thuộc, Bảo hiểm xã hội Bộ Quốc phòng, Bảo hiểm xã hội Bộ Công an, Bộ Lao động - Thương binh và Xã hội.</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Trường hợp Nhà nước ban hành chính sách, chế độ làm thay đổi dự toán đã được Thủ tướng Chính phủ giao, Bộ trưởng Bộ Tài chính xem xét điều chỉnh dự toán cho Bảo hiểm xã hội Việt Nam tương ứng với mức điều chỉnh theo chế độ mới và báo cáo Thủ tướng Chính phủ kết quả thực hiện.</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Bộ trưởng Bộ Tài chính ban hành mẫu biểu và hướng dẫn quy trình lập dự toán thu, chi quy định tại Khoản 1 Điều này để thống nhất thực hiện.</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6"/>
      <w:r>
        <w:rPr>
          <w:rFonts w:ascii="Arial" w:hAnsi="Arial" w:cs="Arial"/>
          <w:b/>
          <w:bCs/>
          <w:color w:val="000000"/>
          <w:sz w:val="18"/>
          <w:szCs w:val="18"/>
          <w:shd w:val="clear" w:color="auto" w:fill="FFFF96"/>
        </w:rPr>
        <w:t>Điều 6. Tập trung nguồn thu, quản </w:t>
      </w:r>
      <w:r>
        <w:rPr>
          <w:rFonts w:ascii="Arial" w:hAnsi="Arial" w:cs="Arial"/>
          <w:b/>
          <w:bCs/>
          <w:color w:val="000000"/>
          <w:sz w:val="18"/>
          <w:szCs w:val="18"/>
          <w:shd w:val="clear" w:color="auto" w:fill="FFFFFF"/>
        </w:rPr>
        <w:t>lý</w:t>
      </w:r>
      <w:r>
        <w:rPr>
          <w:rFonts w:ascii="Arial" w:hAnsi="Arial" w:cs="Arial"/>
          <w:b/>
          <w:bCs/>
          <w:color w:val="000000"/>
          <w:sz w:val="18"/>
          <w:szCs w:val="18"/>
          <w:shd w:val="clear" w:color="auto" w:fill="FFFF96"/>
        </w:rPr>
        <w:t> và sử dụng nguồn thu</w:t>
      </w:r>
      <w:bookmarkEnd w:id="11"/>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bảo hiểm xã hội thu tiền đóng bảo hiểm xã hội, bảo hiểm y tế, bảo hiểm thất nghiệp của các đối tượng và chuyển về Bảo hiểm xã hội Việt Nam để quản lý theo hướng dẫn của Bảo hiểm xã hội Việt Nam.</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số thu bảo hiểm y tế của các đối tượng do Bộ Quốc phòng, Bộ Công an quản lý, Bảo hiểm xã hội Bộ Quốc phòng, Bảo hiểm xã hội Bộ Công an có trách nhiệm quản lý, sử dụng cho việc khám bệnh, chữa bệnh cho người tham gia bảo hiểm y tế theo quy định của pháp luật.</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nhận được tiền đóng của người sử dụng lao động, cơ quan bảo hiểm xã hội trực tiếp quản lý người tham gia thực hiện như sau:</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Thu tiền đóng bảo hiểm xã hội, bảo hiểm y tế, bảo hiểm thất nghiệp, kể cả tiền lãi chậm đóng theo quy định tại Khoản 3 Điều này đối với người lao động đủ điều kiện hưởng bảo hiểm xã hội hoặc chấm dứt hợp đồng lao động, hợp đồng làm việc để kịp thời giải quyết chế độ bảo hiểm xã hội, bảo hiểm thất nghiệp cho người lao động theo quy định của pháp luật (nếu có);</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Số tiền còn lại, hạch toán thu theo thứ tự sau đây:</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đủ số tiền phải đóng bảo hiểm y tế và tiền lãi chậm đóng bảo hiểm y tế theo quy định tại Điểm a Khoản 3 Điều này (nếu có);</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đủ số tiền phải đóng bảo hiểm thất nghiệp và tiền lãi chậm đóng bảo hiểm thất nghiệp theo quy định tại Điểm b Khoản 3 Điều này (nếu có);</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tiền đóng bảo hiểm xã hội và tiền lãi chậm đóng bảo hiểm xã hội theo quy định tại Điểm b Khoản 3 Điều này (nếu có).</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khoan_3_6"/>
      <w:r>
        <w:rPr>
          <w:rFonts w:ascii="Arial" w:hAnsi="Arial" w:cs="Arial"/>
          <w:color w:val="000000"/>
          <w:sz w:val="18"/>
          <w:szCs w:val="18"/>
          <w:shd w:val="clear" w:color="auto" w:fill="FFFF96"/>
        </w:rPr>
        <w:t>3. Việc thu tiền lãi chậm đóng bảo hiểm xã hội, bảo hiểm y tế, bảo hiểm thất nghiệp thực hiện như sau:</w:t>
      </w:r>
      <w:bookmarkEnd w:id="12"/>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chậm đóng bảo hiểm y tế từ 30 ngày trở lên, số tiền lãi phải thu bằng 02 lần mức lãi suất thị trường liên ngân hàng kỳ hạn 9 tháng do Ngân hàng Nhà nước Việt Nam công bố trên Cổng Thông tin điện tử của Ngân hàng Nhà nước Việt Nam năm trước liền kề tính trên số tiền, thời gian chậm đóng. Trường hợp lãi suất liên ngân hàng năm trước liền kề không có kỳ hạn 9 tháng thì áp dụng theo mức lãi suất của kỳ hạn liền trước kỳ hạn 9 tháng;</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trốn đóng, chậm đóng, chiếm dụng tiền đóng, hưởng bảo hiểm xã hội, bảo hiểm thất nghiệp từ 30 ngày trở lên, số tiền lãi phải thu bằng 02 lần mức lãi suất đầu tư quỹ bảo hiểm xã hội, bảo hiểm thất nghiệp bình quân của năm trước liền kề tính trên số tiền, thời gian chậm đóng;</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Trong thời hạn 15 ngày đầu của tháng 01 hằng năm, Bảo hiểm xã hội Việt Nam phải có văn bản thông báo mức lãi suất bình quân theo tháng trên cơ sở mức lãi suất bình quân quy định tại điểm a và b Khoản này gửi cơ quan bảo hiểm xã hội trực thuộc, Bảo hiểm xã hội Bộ Quốc phòng, Bảo hiểm xã hội Bộ Công an để thống nhất thực hiện.</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Số tiền lãi chậm đóng bảo hiểm xã hội, bảo hiểm y tế, bảo hiểm thất nghiệp thu được, cơ quan bảo hiểm xã hội các cấp, Bảo hiểm xã hội Bộ Quốc phòng, Bảo hiểm xã hội Bộ Công an quyết toán riêng với Bảo hiểm xã hội Việt Nam; Bảo hiểm xã hội Việt Nam tổng hợp và thực hiện như sau:</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Tiền lãi chậm đóng bảo hiểm xã hội được bổ sung vào quỹ hưu trí, tử tuất thuộc quỹ bảo hiểm xã hội;</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Tiền lãi chậm đóng bảo hiểm y tế được bổ sung vào quỹ dự phòng bảo hiểm y tế để điều tiết chung;</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Tiền lãi chậm đóng bảo hiểm thất nghiệp được bổ sung vào quỹ bảo hiểm thất nghiệp.</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Bảo hiểm xã hội Việt Nam có trách nhiệm chuyển đủ và kịp thời nhu cầu kinh phí cho các đơn vị trực thuộc, Bảo hiểm xã hội Bộ Quốc phòng, Bảo hiểm xã hội Bộ Công an, Bộ Lao động - Thương binh và Xã hội để tạm ứng, thanh toán, chi trả các chế độ cho người thụ hưởng và chi phí quản lý.</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7"/>
      <w:r>
        <w:rPr>
          <w:rFonts w:ascii="Arial" w:hAnsi="Arial" w:cs="Arial"/>
          <w:b/>
          <w:bCs/>
          <w:color w:val="000000"/>
          <w:sz w:val="18"/>
          <w:szCs w:val="18"/>
          <w:shd w:val="clear" w:color="auto" w:fill="FFFF96"/>
        </w:rPr>
        <w:t>Điều 7. Hạch toán kế toán, lập và gửi báo cáo quyết toán</w:t>
      </w:r>
      <w:bookmarkEnd w:id="13"/>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Quỹ bảo hiểm xã hội, quỹ bảo hiểm y tế, quỹ bảo hiểm thất nghiệp được quản lý và sử dụng theo quy định của pháp luật về bảo hiểm xã hội, bảo hiểm y tế, bảo hiểm thất nghiệp; được quản lý tập trung, thống nhất, công khai, minh bạch, hạch toán độc lập theo các quỹ thành phần và cân đối thu, chi theo từng quỹ tại Bảo hiểm xã hội Việt Nam.</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khoan_2_7"/>
      <w:r>
        <w:rPr>
          <w:rFonts w:ascii="Arial" w:hAnsi="Arial" w:cs="Arial"/>
          <w:color w:val="000000"/>
          <w:sz w:val="18"/>
          <w:szCs w:val="18"/>
        </w:rPr>
        <w:t>2. Số quyết toán thu tiền đóng bảo hiểm xã hội, bảo hiểm y tế, bảo hiểm thất nghiệp là số tiền thực thu, gồm: số tiền đóng của người tham gia, số tiền ngân sách nhà nước đóng, </w:t>
      </w:r>
      <w:r>
        <w:rPr>
          <w:rFonts w:ascii="Arial" w:hAnsi="Arial" w:cs="Arial"/>
          <w:color w:val="000000"/>
          <w:sz w:val="18"/>
          <w:szCs w:val="18"/>
          <w:shd w:val="clear" w:color="auto" w:fill="FFFFFF"/>
        </w:rPr>
        <w:t>hỗ trợ</w:t>
      </w:r>
      <w:r>
        <w:rPr>
          <w:rFonts w:ascii="Arial" w:hAnsi="Arial" w:cs="Arial"/>
          <w:color w:val="000000"/>
          <w:sz w:val="18"/>
          <w:szCs w:val="18"/>
        </w:rPr>
        <w:t> mức đóng và số tiền lãi chậm đóng (nếu có).</w:t>
      </w:r>
      <w:bookmarkEnd w:id="14"/>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quan bảo hiểm xã hội các cấp, Bảo hiểm xã hội Bộ Quốc phòng, Bảo hiểm xã hội Bộ Công an, trung tâm dịch vụ việc làm, tổ chức bảo hiểm thất nghiệp trực thuộc Bộ Lao động -Thương binh và Xã hội phải thực hiện công tác kế toán, thống kê theo quy định </w:t>
      </w:r>
      <w:r>
        <w:rPr>
          <w:rFonts w:ascii="Arial" w:hAnsi="Arial" w:cs="Arial"/>
          <w:color w:val="000000"/>
          <w:sz w:val="18"/>
          <w:szCs w:val="18"/>
          <w:shd w:val="clear" w:color="auto" w:fill="FFFFFF"/>
        </w:rPr>
        <w:t>của</w:t>
      </w:r>
      <w:r>
        <w:rPr>
          <w:rFonts w:ascii="Arial" w:hAnsi="Arial" w:cs="Arial"/>
          <w:color w:val="000000"/>
          <w:sz w:val="18"/>
          <w:szCs w:val="18"/>
        </w:rPr>
        <w:t> pháp luật về kế toán, thống kê; lập và gửi báo cáo quyết toán cho cơ quan có thẩm quyền để xét duyệt, thẩm định theo quy định.</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Bảo hiểm xã hội Việt Nam có trách nhiệm xét duyệt, thẩm định và thông báo quyết toán năm cho các </w:t>
      </w:r>
      <w:r>
        <w:rPr>
          <w:rFonts w:ascii="Arial" w:hAnsi="Arial" w:cs="Arial"/>
          <w:color w:val="000000"/>
          <w:sz w:val="18"/>
          <w:szCs w:val="18"/>
          <w:shd w:val="clear" w:color="auto" w:fill="FFFFFF"/>
        </w:rPr>
        <w:t>đơn vị</w:t>
      </w:r>
      <w:r>
        <w:rPr>
          <w:rFonts w:ascii="Arial" w:hAnsi="Arial" w:cs="Arial"/>
          <w:color w:val="000000"/>
          <w:sz w:val="18"/>
          <w:szCs w:val="18"/>
        </w:rPr>
        <w:t> trực thuộc; thẩm định và thông báo quyết toán năm cho Bảo hiểm xã hội Bộ Quốc phòng, Bảo hiểm xã hội Bộ Công an, Bộ Lao động - Thương binh và Xã hội; tổng hợp và lập báo cáo quyết toán năm trình Hội đồng quản lý Bảo hiểm xã hội Việt Nam thông qua, gửi Bộ Tài chính, Bộ Lao động - Thương binh và Xã hội, Bộ Y tế, Bộ </w:t>
      </w:r>
      <w:r>
        <w:rPr>
          <w:rFonts w:ascii="Arial" w:hAnsi="Arial" w:cs="Arial"/>
          <w:color w:val="000000"/>
          <w:sz w:val="18"/>
          <w:szCs w:val="18"/>
          <w:shd w:val="clear" w:color="auto" w:fill="FFFFFF"/>
        </w:rPr>
        <w:t>Kế hoạch</w:t>
      </w:r>
      <w:r>
        <w:rPr>
          <w:rFonts w:ascii="Arial" w:hAnsi="Arial" w:cs="Arial"/>
          <w:color w:val="000000"/>
          <w:sz w:val="18"/>
          <w:szCs w:val="18"/>
        </w:rPr>
        <w:t> và Đầu tư.</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Bộ Tài chính thẩm định quyết toán năm và thông báo kết quả thẩm định quyết toán năm cho Bảo hiểm xã hội Việt Nam đối với khoản kinh phí ngân sách nhà nước cấp chi trả lương hưu, trợ cấp bảo hiểm xã hội cho người thụ hưởng thuộc đối tượng do ngân sách nhà nước đảm bảo.</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chuong_3"/>
      <w:r>
        <w:rPr>
          <w:rFonts w:ascii="Arial" w:hAnsi="Arial" w:cs="Arial"/>
          <w:b/>
          <w:bCs/>
          <w:color w:val="000000"/>
          <w:sz w:val="18"/>
          <w:szCs w:val="18"/>
          <w:shd w:val="clear" w:color="auto" w:fill="FFFF96"/>
        </w:rPr>
        <w:t>Chương III</w:t>
      </w:r>
    </w:p>
    <w:p w:rsidR="00EF5851" w:rsidRDefault="00EF5851" w:rsidP="00EF5851">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CHI PHÍ QUẢN LÝ BẢO HIỂM XÃ HỘI, BẢO HIỂM Y TẾ, BẢO HIỂM THẤT NGHIỆP</w:t>
      </w:r>
      <w:bookmarkEnd w:id="15"/>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8"/>
      <w:r>
        <w:rPr>
          <w:rFonts w:ascii="Arial" w:hAnsi="Arial" w:cs="Arial"/>
          <w:b/>
          <w:bCs/>
          <w:color w:val="000000"/>
          <w:sz w:val="18"/>
          <w:szCs w:val="18"/>
        </w:rPr>
        <w:t>Điều 8. Mức chi phí quản lý và nguồn đảm bảo</w:t>
      </w:r>
      <w:bookmarkEnd w:id="16"/>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Chi phí quản lý bảo hiểm xã hội, bảo hiểm y tế, bảo hiểm thất nghiệp được sử dụng để thực hiện các nhiệm vụ quy định tại Điều 9 Quyết định này và xác định như sau:</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thường xuyên của cơ quan bảo hiểm xã hội các cấp được xác định theo số lượng người làm việc trên cơ sở vị trí việc làm và cơ cấu công chức, viên chức theo ngạch được cơ quan có thẩm quyền phê duyệt theo quy định của pháp luật về công chức, viên chức và định mức phân bổ dự toán chi thường xuyên ngân sách nhà nước theo quy định của cấp có thẩm quyền;</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thường xuyên đặc thù về </w:t>
      </w:r>
      <w:r>
        <w:rPr>
          <w:rFonts w:ascii="Arial" w:hAnsi="Arial" w:cs="Arial"/>
          <w:color w:val="000000"/>
          <w:sz w:val="18"/>
          <w:szCs w:val="18"/>
          <w:shd w:val="clear" w:color="auto" w:fill="FFFFFF"/>
        </w:rPr>
        <w:t>tổ chức</w:t>
      </w:r>
      <w:r>
        <w:rPr>
          <w:rFonts w:ascii="Arial" w:hAnsi="Arial" w:cs="Arial"/>
          <w:color w:val="000000"/>
          <w:sz w:val="18"/>
          <w:szCs w:val="18"/>
        </w:rPr>
        <w:t> thực hiện bảo hiểm xã hội, bảo hiểm y tế, bảo hiểm thất nghiệp và chi không thường xuyên được xác định trên cơ sở nhiệm vụ được giao và mức chi theo chế độ quy định;</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Bảo hiểm xã hội Bộ Quốc phòng, Bảo hiểm xã hội Bộ Công an: Chi thường xuyên bộ máy do ngân sách Bộ Quốc phòng, Bộ Công an bảo đảm. Chi thường xuyên cho lao động hợp đồng do thủ trưởng đơn vị thực hiện giao kết hợp đồng lao động theo quy định của pháp luật và chi thực hiện các nhiệm vụ về quản lý, tổ chức thực hiện bảo hiểm xã hội, bảo hiểm y tế, bảo hiểm thất nghiệp trong Bộ Quốc phòng, Bộ Công an theo quy định tại Quyết định này do Bảo hiểm xã hội Việt Nam bảo đảm.</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Nguồn kinh phí để thực hiện các nhiệm vụ chi phí quản lý bảo hiểm xã hội, bảo hiểm y tế, bảo hiểm thất nghiệp như sau:</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quản lý bảo hiểm xã hội được trích từ tiền sinh lời của hoạt động </w:t>
      </w:r>
      <w:r>
        <w:rPr>
          <w:rFonts w:ascii="Arial" w:hAnsi="Arial" w:cs="Arial"/>
          <w:color w:val="000000"/>
          <w:sz w:val="18"/>
          <w:szCs w:val="18"/>
          <w:shd w:val="clear" w:color="auto" w:fill="FFFFFF"/>
        </w:rPr>
        <w:t>đầu tư</w:t>
      </w:r>
      <w:r>
        <w:rPr>
          <w:rFonts w:ascii="Arial" w:hAnsi="Arial" w:cs="Arial"/>
          <w:color w:val="000000"/>
          <w:sz w:val="18"/>
          <w:szCs w:val="18"/>
        </w:rPr>
        <w:t> từ quỹ bảo hiểm xã hội;</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quản lý bảo hiểm y tế được trích từ khoản 10% số tiền đóng bảo hiểm y tế dành cho quỹ dự phòng và chi phí quản lý quỹ bảo hiểm y tế;</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phí quản lý bảo hiểm thất nghiệp được trích từ quỹ bảo hiểm thất nghiệp.</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trích cụ thể từ các nguồn quy định tại Khoản này thực hiện theo quy định tại Quyết định khác của Thủ tướng Chính phủ.</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Ngoài mức chi phí quản lý được giao theo Khoản 2 Điều này, cơ quan bảo hiểm xã hội, trung tâm dịch vụ việc làm, </w:t>
      </w:r>
      <w:r>
        <w:rPr>
          <w:rFonts w:ascii="Arial" w:hAnsi="Arial" w:cs="Arial"/>
          <w:color w:val="000000"/>
          <w:sz w:val="18"/>
          <w:szCs w:val="18"/>
          <w:shd w:val="clear" w:color="auto" w:fill="FFFFFF"/>
        </w:rPr>
        <w:t>tổ chức</w:t>
      </w:r>
      <w:r>
        <w:rPr>
          <w:rFonts w:ascii="Arial" w:hAnsi="Arial" w:cs="Arial"/>
          <w:color w:val="000000"/>
          <w:sz w:val="18"/>
          <w:szCs w:val="18"/>
        </w:rPr>
        <w:t> bảo hiểm thất nghiệp trực thuộc Bộ Lao động - Thương binh và Xã hội còn được sử dụng các nguồn kinh phí sau để thực hiện các nhiệm vụ quy định tại Điều 9 Quyết định này:</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Tiền lãi phát sinh trên tài khoản tiền gửi chi phí quản lý theo quy định tại Điểm c Khoản 1 Điều 2 Quyết định này;</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w:t>
      </w:r>
      <w:r>
        <w:rPr>
          <w:rFonts w:ascii="Arial" w:hAnsi="Arial" w:cs="Arial"/>
          <w:color w:val="000000"/>
          <w:sz w:val="18"/>
          <w:szCs w:val="18"/>
          <w:shd w:val="clear" w:color="auto" w:fill="FFFFFF"/>
        </w:rPr>
        <w:t>Hỗ trợ</w:t>
      </w:r>
      <w:r>
        <w:rPr>
          <w:rFonts w:ascii="Arial" w:hAnsi="Arial" w:cs="Arial"/>
          <w:color w:val="000000"/>
          <w:sz w:val="18"/>
          <w:szCs w:val="18"/>
        </w:rPr>
        <w:t> của ngân sách nhà nước để thực hiện nhiệm vụ được cơ quan nhà nước có thẩm quyền giao (nếu có);</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Hỗ trợ của tổ chức, cá nhân ở trong nước và nước ngoài;</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Các khoản thu hợp pháp khác theo quy định của pháp luật.</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Chi phí quản lý bảo hiểm thất nghiệp của các trung tâm dịch vụ việc làm được giao thực hiện các nhiệm vụ về bảo hiểm thất nghiệp theo quy định của pháp luật về bảo hiểm thất nghiệp, được hạch toán vào nguồn thu sự nghiệp của đơn vị và tự chủ sử dụng theo quy định của pháp luật về cơ chế tự chủ của đơn vị sự nghiệp công lập.</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9"/>
      <w:r>
        <w:rPr>
          <w:rFonts w:ascii="Arial" w:hAnsi="Arial" w:cs="Arial"/>
          <w:b/>
          <w:bCs/>
          <w:color w:val="000000"/>
          <w:sz w:val="18"/>
          <w:szCs w:val="18"/>
        </w:rPr>
        <w:t>Điều 9. Nội dung và mức chi phí quản lý</w:t>
      </w:r>
      <w:bookmarkEnd w:id="17"/>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Chi tuyên truyền, phổ biến chính sách, pháp luật về bảo hiểm xã hội, bảo hiểm y tế, bảo hiểm thất nghiệp: Nội dung và mức chi thực hiện theo quy định của pháp luật về quản lý, sử dụng và quyết toán kinh phí bảo đảm cho công tác phổ biến, giáo dục pháp luật.</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cơ quan bảo hiểm xã hội phối hợp với cơ quan, tổ chức liên quan thực hiện nhiệm vụ tuyên truyền, phát triển bảo hiểm xã hội, bảo hiểm y tế, bảo hiểm thất nghiệp, thì thực hiện theo phương thức ký hợp đồng thực hiện công việc chuyên môn, trong đó thỏa thuận mức chi, yêu cầu về khối lượng công việc, nội dung công việc và thời gian thực hiện.</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Chi tập huấn, bồi dưỡng chuyên môn, nghiệp vụ về bảo hiểm xã hội, bảo hiểm y tế, bảo hiểm thất nghiệp: Nội dung và mức chi thực hiện theo quy định của pháp luật về chế độ công tác phí, chế độ chi tổ chức các cuộc hội nghị đối với các cơ quan nhà nước và đơn vị sự nghiệp công lập.</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Chi cải cách thủ tục hành chính về bảo hiểm xã hội, bảo hiểm y tế, bảo hiểm thất nghiệp, gồm:</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xây dựng và vận hành giao dịch điện tử thực hiện thủ tục đăng ký tham gia, hưởng bảo hiểm xã hội, bảo hiểm y tế, bảo hiểm thất nghiệp;</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Chi áp dụng và duy trì hệ thống quản lý chất lượng theo tiêu chuẩn</w:t>
      </w:r>
      <w:hyperlink r:id="rId5" w:tgtFrame="_blank" w:tooltip="Tiêu chuẩn Việt Nam TCVNISO9001:2008" w:history="1">
        <w:r>
          <w:rPr>
            <w:rStyle w:val="Hyperlink"/>
            <w:rFonts w:ascii="Arial" w:hAnsi="Arial" w:cs="Arial"/>
            <w:color w:val="0E70C3"/>
            <w:sz w:val="18"/>
            <w:szCs w:val="18"/>
            <w:u w:val="none"/>
          </w:rPr>
          <w:t> TCVN ISO 9001: 2008</w:t>
        </w:r>
      </w:hyperlink>
      <w:r>
        <w:rPr>
          <w:rFonts w:ascii="Arial" w:hAnsi="Arial" w:cs="Arial"/>
          <w:color w:val="000000"/>
          <w:sz w:val="18"/>
          <w:szCs w:val="18"/>
        </w:rPr>
        <w:t> đối với toàn bộ hoạt động liên quan đến giải quyết thủ tục hành chính về bảo hiểm xã hội, bảo hiểm y tế, bảo hiểm thất nghiệp:</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xây dựng và ban hành mẫu hồ sơ, quy trình nghiệp vụ về tổ chức thực hiện bảo hiểm xã hội, bảo hiểm y tế, bảo hiểm thất nghiệp: Mức chi thực hiện theo quy định của pháp luật về xây dựng </w:t>
      </w:r>
      <w:r>
        <w:rPr>
          <w:rFonts w:ascii="Arial" w:hAnsi="Arial" w:cs="Arial"/>
          <w:color w:val="000000"/>
          <w:sz w:val="18"/>
          <w:szCs w:val="18"/>
          <w:shd w:val="clear" w:color="auto" w:fill="FFFFFF"/>
        </w:rPr>
        <w:t>văn</w:t>
      </w:r>
      <w:r>
        <w:rPr>
          <w:rFonts w:ascii="Arial" w:hAnsi="Arial" w:cs="Arial"/>
          <w:color w:val="000000"/>
          <w:sz w:val="18"/>
          <w:szCs w:val="18"/>
        </w:rPr>
        <w:t> bản quy phạm pháp luật.</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Chi công tác quản lý người tham gia, người thụ hưởng bảo hiểm xã hội, bảo hiểm y tế, bảo hiểm thất nghiệp, gồm:</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hỗ trợ cho </w:t>
      </w:r>
      <w:r>
        <w:rPr>
          <w:rFonts w:ascii="Arial" w:hAnsi="Arial" w:cs="Arial"/>
          <w:color w:val="000000"/>
          <w:sz w:val="18"/>
          <w:szCs w:val="18"/>
          <w:shd w:val="clear" w:color="auto" w:fill="FFFFFF"/>
        </w:rPr>
        <w:t>Ủy ban</w:t>
      </w:r>
      <w:r>
        <w:rPr>
          <w:rFonts w:ascii="Arial" w:hAnsi="Arial" w:cs="Arial"/>
          <w:color w:val="000000"/>
          <w:sz w:val="18"/>
          <w:szCs w:val="18"/>
        </w:rPr>
        <w:t> nhân dân xã, phường, thị trấn để thực hiện lập danh sách tham gia bảo hiểm y tế trên địa bàn (gồm: chi phí in ấn, phô tô tài liệu, biểu mẫu và chi thù lao cho người lập danh sách). Mức chi cụ thể hằng năm do Bảo hiểm xã hội Việt Nam thông báo trên cơ sở mức dự toán được Thủ tướng Chính phủ phê duyệt; việc quản lý và sử dụng khoản kinh phí này do Chủ tịch </w:t>
      </w:r>
      <w:r>
        <w:rPr>
          <w:rFonts w:ascii="Arial" w:hAnsi="Arial" w:cs="Arial"/>
          <w:color w:val="000000"/>
          <w:sz w:val="18"/>
          <w:szCs w:val="18"/>
          <w:shd w:val="clear" w:color="auto" w:fill="FFFFFF"/>
        </w:rPr>
        <w:t>Ủy ban</w:t>
      </w:r>
      <w:r>
        <w:rPr>
          <w:rFonts w:ascii="Arial" w:hAnsi="Arial" w:cs="Arial"/>
          <w:color w:val="000000"/>
          <w:sz w:val="18"/>
          <w:szCs w:val="18"/>
        </w:rPr>
        <w:t> nhân dân xã, phường, thị trấn quyết định;</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làm sổ bảo hiểm xã hội, thẻ bảo hiểm y tế: Tổng Giám đốc Bảo hiểm xã hội Việt Nam ban hành quy trình làm sổ bảo hiểm xã hội, thẻ bảo hiểm y tế; nội dung và mức chi thực hiện theo chế độ chi tiêu hiện hành;</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phí bảo quản, lưu trữ hồ sơ của người tham gia, người thụ hưởng;</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Đối với công chức, viên chức thường xuyên phải đi đến đơn vị sử dụng lao động, khu dân cư để xác minh, đối chiếu danh sách người tham gia, người thụ hưởng, đi đến cơ sở khám bệnh, chữa bệnh để giám định bảo hiểm y tế mà tự túc bằng phương tiện cá nhân và không thuộc phạm vi thanh toán chế độ công tác phí theo quy định, thì được hỗ trợ theo phương thức k</w:t>
      </w:r>
      <w:r>
        <w:rPr>
          <w:rFonts w:ascii="Arial" w:hAnsi="Arial" w:cs="Arial"/>
          <w:color w:val="000000"/>
          <w:sz w:val="18"/>
          <w:szCs w:val="18"/>
          <w:shd w:val="clear" w:color="auto" w:fill="FFFFFF"/>
        </w:rPr>
        <w:t>hoán</w:t>
      </w:r>
      <w:r>
        <w:rPr>
          <w:rFonts w:ascii="Arial" w:hAnsi="Arial" w:cs="Arial"/>
          <w:color w:val="000000"/>
          <w:sz w:val="18"/>
          <w:szCs w:val="18"/>
        </w:rPr>
        <w:t> tiền tự túc phương tiện (gồm tiền nhiên liệu, khấu hao xe và chi phí gửi xe) tối đa không quá 01 lần mức lương cơ sở/người/tháng. Mức k</w:t>
      </w:r>
      <w:r>
        <w:rPr>
          <w:rFonts w:ascii="Arial" w:hAnsi="Arial" w:cs="Arial"/>
          <w:color w:val="000000"/>
          <w:sz w:val="18"/>
          <w:szCs w:val="18"/>
          <w:shd w:val="clear" w:color="auto" w:fill="FFFFFF"/>
        </w:rPr>
        <w:t>hoán</w:t>
      </w:r>
      <w:r>
        <w:rPr>
          <w:rFonts w:ascii="Arial" w:hAnsi="Arial" w:cs="Arial"/>
          <w:color w:val="000000"/>
          <w:sz w:val="18"/>
          <w:szCs w:val="18"/>
        </w:rPr>
        <w:t> cụ thể do thủ trưởng đơn vị quyết định trong phạm vi nguồn chi phí quản lý được sử dụng.</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Chi công tác tổ chức thu, chi trả các chế độ bảo hiểm xã hội, bảo hiểm y tế, bảo hiểm thất nghiệp, gồm:</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m_5_9_1"/>
      <w:r>
        <w:rPr>
          <w:rFonts w:ascii="Arial" w:hAnsi="Arial" w:cs="Arial"/>
          <w:color w:val="000000"/>
          <w:sz w:val="18"/>
          <w:szCs w:val="18"/>
          <w:shd w:val="clear" w:color="auto" w:fill="FFFF96"/>
        </w:rPr>
        <w:t xml:space="preserve">a) Chi phí thu bảo hiểm xã hội tự nguyện, thu bảo hiểm y tế của người tham gia theo hộ gia đình, của học sinh, sinh viên đang theo học tại các cơ sở giáo dục thuộc hệ thống giáo dục quốc dân (gồm: chi </w:t>
      </w:r>
      <w:r>
        <w:rPr>
          <w:rFonts w:ascii="Arial" w:hAnsi="Arial" w:cs="Arial"/>
          <w:color w:val="000000"/>
          <w:sz w:val="18"/>
          <w:szCs w:val="18"/>
          <w:shd w:val="clear" w:color="auto" w:fill="FFFF96"/>
        </w:rPr>
        <w:lastRenderedPageBreak/>
        <w:t>đào tạo, tập huấn, thù lao cho đại lý thu). Mức chi bằng 7% số tiền đóng của người tham gia, trừ số thu do ngân sách nhà nước, tổ chức, cá nhân hỗ trợ.</w:t>
      </w:r>
      <w:bookmarkEnd w:id="18"/>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chi cụ thể đối với từng nhóm đối tượng tham gia và của từng tỉnh, thành phố trực thuộc Trung ương do Tổng Giám đốc Bảo hiểm xã hội Việt Nam quy định phù hợp với tình hình thực tế của từng địa phương; trong đó, mức chi thù lao cho tổ chức làm đại lý thu bằng 75% mức chi do Tổng Giám đốc Bảo hiểm xã hội Việt Nam quy định;</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m_5_9_2"/>
      <w:r>
        <w:rPr>
          <w:rFonts w:ascii="Arial" w:hAnsi="Arial" w:cs="Arial"/>
          <w:color w:val="000000"/>
          <w:sz w:val="18"/>
          <w:szCs w:val="18"/>
          <w:shd w:val="clear" w:color="auto" w:fill="FFFF96"/>
        </w:rPr>
        <w:t>b) Chi phí chi trả lương hưu, trợ cấp bảo hiểm xã hội, trợ cấp thất nghiệp từ quỹ bảo hiểm xã hội, quỹ bảo hiểm thất nghiệp bằng 0,78% số tiền chi trả từ các quỹ thành phần: Bảo hiểm tai nạn lao động, bệnh nghề nghiệp, hưu trí và tử tuất (trừ các khoản chi: Phí khám giám định; dưỡng sức, phục hồi sức khỏe; hỗ trợ phòng ngừa, chia sẻ rủi ro về tai nạn lao động, bệnh nghề nghiệp; hỗ trợ chuyển đổi nghề nghiệp cho người bị tai nạn lao động, bệnh nghề nghiệp khi trở lại làm việc; đóng bảo hiểm y tế) và chi trợ cấp thất nghiệp. Mức chi cụ thể của từng tỉnh, thành phố trực thuộc Trung ương và mức chi cho tổ chức làm đại lý chi trả thực hiện theo quy định tại Khoản 2 Điều 4 Quyết định này;</w:t>
      </w:r>
      <w:bookmarkEnd w:id="19"/>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phí chuyển tiền trả cho Kho bạc Nhà nước, ngân hàng thương mại;</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Chi phí in ấn, phô tô tài liệu, biểu mẫu, thông báo, báo cáo;</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Chi trang phục y tế theo quy định của Bộ Y tế cho giám định viên bảo hiểm y tế làm việc tại cơ sở khám bệnh, chữa bệnh, định mức 02 bộ/người/năm;</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Chi hỗ trợ cước phí điện thoại cho một số chức danh và vị trí công tác trong ngành Bảo hiểm xã hội Việt Nam, ngoài đối tượng được trang bị điện thoại cố định tại nhà riêng, trang bị điện thoại di động theo quy định của pháp luật, tối đa không quá 250.000 đồng/người/tháng. Mức hỗ trợ cụ thể và đối tượng hỗ trợ do Tổng Giám đốc Bảo hiểm xã hội Việt Nam quyết định trong phạm vi nguồn chi phí quản lý được sử dụng;</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Chi các hoạt động phối hợp tổ chức thu, chi trả các chế độ bảo hiểm xã hội, bảo hiểm y tế, bảo hiểm thất nghiệp, gồm: Hỗ trợ công tác </w:t>
      </w:r>
      <w:r>
        <w:rPr>
          <w:rFonts w:ascii="Arial" w:hAnsi="Arial" w:cs="Arial"/>
          <w:color w:val="000000"/>
          <w:sz w:val="18"/>
          <w:szCs w:val="18"/>
          <w:shd w:val="clear" w:color="auto" w:fill="FFFFFF"/>
        </w:rPr>
        <w:t>phối hợp</w:t>
      </w:r>
      <w:r>
        <w:rPr>
          <w:rFonts w:ascii="Arial" w:hAnsi="Arial" w:cs="Arial"/>
          <w:color w:val="000000"/>
          <w:sz w:val="18"/>
          <w:szCs w:val="18"/>
        </w:rPr>
        <w:t> chỉ đạo, chế độ công tác phí, làm đêm, thêm giờ, chi phí xăng xe hoặc thuê phương tiện phục vụ công tác tổ chức thu, chi trả các chế độ.</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Chi công tác thanh tra, kiểm tra, giám sát, gồm:</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trang phục thanh tra, chế độ bồi dưỡng đối với người được giao thực hiện nhiệm vụ thanh tra về đóng bảo hiểm xã hội, bảo hiểm y tế, bảo hiểm thất nghiệp theo chế độ do Nhà nước quy định;</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hỗ trợ động viên, khuyến khích tập thể, cá nhân ngoài ngành Bảo hiểm xã hội phối hợp trong công tác thanh tra, kiểm tra, giám sát và đôn đốc thu hồi đối với các trường hợp trốn đóng, chậm đóng, chiếm dụng tiền đóng, hưởng bảo hiểm xã hội, bảo hiểm y tế, bảo hiểm thất nghiệp: Mức hỗ trợ đối với cá nhân không quá 03 lần mức lương cơ sở/lần và đối với tập thể không quá 15 lần mức lương cơ sở/lần; số lần hỗ trợ trong một năm không quá 04 lần;</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phí phục vụ công tác thanh tra, kiểm tra, giám sát và các hoạt động phối hợp trong thanh tra, </w:t>
      </w:r>
      <w:r>
        <w:rPr>
          <w:rFonts w:ascii="Arial" w:hAnsi="Arial" w:cs="Arial"/>
          <w:color w:val="000000"/>
          <w:sz w:val="18"/>
          <w:szCs w:val="18"/>
          <w:shd w:val="clear" w:color="auto" w:fill="FFFFFF"/>
        </w:rPr>
        <w:t>kiểm tra</w:t>
      </w:r>
      <w:r>
        <w:rPr>
          <w:rFonts w:ascii="Arial" w:hAnsi="Arial" w:cs="Arial"/>
          <w:color w:val="000000"/>
          <w:sz w:val="18"/>
          <w:szCs w:val="18"/>
        </w:rPr>
        <w:t>, giám sát gồm: Hỗ trợ công tác phối hợp chỉ đạo, chế độ công tác phí, làm đêm, thêm giờ, chi phí xăng xe hoặc thuê phương tiện phục vụ công tác thanh tra, kiểm tra, giám sát.</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Chi hoạt động của Hội đồng quản lý Bảo hiểm xã hội Việt Nam theo quy định của cấp có thẩm quyền.</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Chi mua sắm hiện đại hóa hệ thống quản lý, gồm:</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mua sắm trang thiết bị, phương tiện làm việc và phục vụ công tác: Thực hiện theo quy định của pháp luật về mua sắm tài sản công;</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ứng dụng công ng</w:t>
      </w:r>
      <w:r>
        <w:rPr>
          <w:rFonts w:ascii="Arial" w:hAnsi="Arial" w:cs="Arial"/>
          <w:color w:val="000000"/>
          <w:sz w:val="18"/>
          <w:szCs w:val="18"/>
          <w:shd w:val="clear" w:color="auto" w:fill="FFFFFF"/>
        </w:rPr>
        <w:t>hệ thông tin</w:t>
      </w:r>
      <w:r>
        <w:rPr>
          <w:rFonts w:ascii="Arial" w:hAnsi="Arial" w:cs="Arial"/>
          <w:color w:val="000000"/>
          <w:sz w:val="18"/>
          <w:szCs w:val="18"/>
        </w:rPr>
        <w:t> trong quản lý bảo hiểm xã hội, bảo hiểm y tế, bảo hiểm thất nghiệp: Thực hiện theo quy định của pháp luật về ứng dụng công ng</w:t>
      </w:r>
      <w:r>
        <w:rPr>
          <w:rFonts w:ascii="Arial" w:hAnsi="Arial" w:cs="Arial"/>
          <w:color w:val="000000"/>
          <w:sz w:val="18"/>
          <w:szCs w:val="18"/>
          <w:shd w:val="clear" w:color="auto" w:fill="FFFFFF"/>
        </w:rPr>
        <w:t>hệ thông tin</w:t>
      </w:r>
      <w:r>
        <w:rPr>
          <w:rFonts w:ascii="Arial" w:hAnsi="Arial" w:cs="Arial"/>
          <w:color w:val="000000"/>
          <w:sz w:val="18"/>
          <w:szCs w:val="18"/>
        </w:rPr>
        <w:t> trong hoạt động của cơ quan Nhà nước;</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sửa chữa lớn trang thiết bị, phương tiện làm việc, trụ sở làm việc và giao dịch, kho lưu trữ.</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Chi đầu tư phát triển, gồm: Đầu tư xây dựng trụ sở </w:t>
      </w:r>
      <w:r>
        <w:rPr>
          <w:rFonts w:ascii="Arial" w:hAnsi="Arial" w:cs="Arial"/>
          <w:color w:val="000000"/>
          <w:sz w:val="18"/>
          <w:szCs w:val="18"/>
          <w:shd w:val="clear" w:color="auto" w:fill="FFFFFF"/>
        </w:rPr>
        <w:t>là</w:t>
      </w:r>
      <w:r>
        <w:rPr>
          <w:rFonts w:ascii="Arial" w:hAnsi="Arial" w:cs="Arial"/>
          <w:color w:val="000000"/>
          <w:sz w:val="18"/>
          <w:szCs w:val="18"/>
        </w:rPr>
        <w:t>m việc và giao dịch, kho lưu trữ, trung tâm ứng dụng công ng</w:t>
      </w:r>
      <w:r>
        <w:rPr>
          <w:rFonts w:ascii="Arial" w:hAnsi="Arial" w:cs="Arial"/>
          <w:color w:val="000000"/>
          <w:sz w:val="18"/>
          <w:szCs w:val="18"/>
          <w:shd w:val="clear" w:color="auto" w:fill="FFFFFF"/>
        </w:rPr>
        <w:t>hệ thông tin</w:t>
      </w:r>
      <w:r>
        <w:rPr>
          <w:rFonts w:ascii="Arial" w:hAnsi="Arial" w:cs="Arial"/>
          <w:color w:val="000000"/>
          <w:sz w:val="18"/>
          <w:szCs w:val="18"/>
        </w:rPr>
        <w:t>; đầu tư nâng cấp cơ sở vật chất, cơ sở đào tạo, bồi dưỡng cán bộ, công chức, viên chức của ngành Bảo hiểm xã hội Việt Nam. Việc quản lý, sử dụng vốn đầu tư phát triển thực hiện theo quy định của pháp luật về đầu tư công, pháp luật về xây dựng.</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Chi hoạt động bộ máy của cơ quan bảo hiểm xã hội các cấp, gồm:</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Chi thường xuyên, gồm:</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tiền lương, tiền công, phụ cấp lương và các khoản đóng góp theo lương (bảo hiểm xã hội, bảo hiểm y tế, bảo hiểm thất nghiệp, kinh phí công đoàn) theo chế độ do Nhà nước quy định;</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quản lý hành chính: Nội dung và mức chi thực hiện theo quy định của Mục lục Ngân sách nhà nước và chế độ chi tiêu tài chính hiện hành đối với cơ quan hành chính và đơn vị sự nghiệp;</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bảo đảm hoạt động của tổ chức Đảng, đoàn thể và chế độ đối với cán bộ tự vệ theo chế độ quy định.</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không thường xuyên, gồm:</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nghiên cứu khoa học cấp cơ sở: Thực hiện theo quy định của pháp luật về chế độ chi tiêu đối với các nhiệm vụ khoa học và công nghệ;</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đào tạo, bồi dưỡng cán bộ, công chức, viên chức theo chương trình của Nhà nước (không bao gồm các khoản chi quy định tại Khoản 2 Điều này): Nội dung và mức chi thực hiện theo quy định của pháp luật về quản </w:t>
      </w:r>
      <w:r>
        <w:rPr>
          <w:rFonts w:ascii="Arial" w:hAnsi="Arial" w:cs="Arial"/>
          <w:color w:val="000000"/>
          <w:sz w:val="18"/>
          <w:szCs w:val="18"/>
          <w:shd w:val="clear" w:color="auto" w:fill="FFFFFF"/>
        </w:rPr>
        <w:t>lý</w:t>
      </w:r>
      <w:r>
        <w:rPr>
          <w:rFonts w:ascii="Arial" w:hAnsi="Arial" w:cs="Arial"/>
          <w:color w:val="000000"/>
          <w:sz w:val="18"/>
          <w:szCs w:val="18"/>
        </w:rPr>
        <w:t> và sử dụng kinh phí đào tạo, bồi dưỡng cán bộ, công chức nhà nước;</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đóng niên liễm cho các tổ chức quốc tế (nếu có);</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thực hiện tinh giản biên chế theo chế độ do Nhà nước quy định;</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hỗ trợ công tác điều động, luân chuyển, biệt phái cán bộ, công chức, viên chức trong ngành Bảo hiểm xã hội Việt Nam theo chế độ quy định;</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thuê mướn; chi phí thực hiện hợp đồng thuê k</w:t>
      </w:r>
      <w:r>
        <w:rPr>
          <w:rFonts w:ascii="Arial" w:hAnsi="Arial" w:cs="Arial"/>
          <w:color w:val="000000"/>
          <w:sz w:val="18"/>
          <w:szCs w:val="18"/>
          <w:shd w:val="clear" w:color="auto" w:fill="FFFFFF"/>
        </w:rPr>
        <w:t>hoán</w:t>
      </w:r>
      <w:r>
        <w:rPr>
          <w:rFonts w:ascii="Arial" w:hAnsi="Arial" w:cs="Arial"/>
          <w:color w:val="000000"/>
          <w:sz w:val="18"/>
          <w:szCs w:val="18"/>
        </w:rPr>
        <w:t> công việc hoặc hợp đồng lao động theo quy định của pháp luật về lao động đối với những công việc không cần thiết bố trí biên chế thường xuyên;</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khoản chi khác theo quy định của pháp luật.</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Đối với các hoạt động mua sắm hàng hóa, dịch vụ thuộc danh mục hàng hóa, dịch vụ mua sắm thường xuyên thực hiện theo quy định của pháp luật về đấu thầu.</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10"/>
      <w:r>
        <w:rPr>
          <w:rFonts w:ascii="Arial" w:hAnsi="Arial" w:cs="Arial"/>
          <w:b/>
          <w:bCs/>
          <w:color w:val="000000"/>
          <w:sz w:val="18"/>
          <w:szCs w:val="18"/>
        </w:rPr>
        <w:t>Điều 10. Sử dụng kinh phí tiết kiệm</w:t>
      </w:r>
      <w:bookmarkEnd w:id="20"/>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Khuyến khích cơ quan bảo hiểm xã hội các cấp sắp xếp lao động, tinh giản biên chế, tiết kiệm kinh phí trên cơ sở bảo đảm hoàn thành nhiệm vụ được giao. Trong phạm vi nguồn chi phí quản lý được sử dụng (trừ kinh phí bố trí để thực hiện các nhiệm vụ chi quy định tại khoản 8, khoản 9 và điểm b khoản 10 Điều 9 Quyết định này), cơ quan bảo hiểm xã hội thực hiện các biện pháp tiết kiệm kinh phí, số kinh phí tiết kiệm được sử dụng như sau:</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Trích tối thiểu 5% để lập quỹ phát triển hoạt động của đơn vị để bổ sung kinh phí mua sắm, sửa chữa tài sản cố định, cải cách thủ tục hành chính, đào tạo, tập huấn nâng cao năng lực công tác cho cán bộ, công chức, viên chức;</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m_1_10_2"/>
      <w:r>
        <w:rPr>
          <w:rFonts w:ascii="Arial" w:hAnsi="Arial" w:cs="Arial"/>
          <w:color w:val="000000"/>
          <w:sz w:val="18"/>
          <w:szCs w:val="18"/>
          <w:shd w:val="clear" w:color="auto" w:fill="FFFF96"/>
        </w:rPr>
        <w:t>b) Trích lập quỹ bổ sung thu nhập tối đa không quá 01 lần quỹ tiền lương theo ngạch, bậc, chức vụ và các khoản phụ cấp, trừ phụ cấp làm đêm, làm thêm giờ để chi bổ sung thu nhập cho công chức, viên chức và người lao động trong năm và dự phòng chi bổ sung thu nhập năm sau trong </w:t>
      </w:r>
      <w:r>
        <w:rPr>
          <w:rFonts w:ascii="Arial" w:hAnsi="Arial" w:cs="Arial"/>
          <w:color w:val="000000"/>
          <w:sz w:val="18"/>
          <w:szCs w:val="18"/>
          <w:shd w:val="clear" w:color="auto" w:fill="FFFFFF"/>
        </w:rPr>
        <w:t>trường hợp</w:t>
      </w:r>
      <w:r>
        <w:rPr>
          <w:rFonts w:ascii="Arial" w:hAnsi="Arial" w:cs="Arial"/>
          <w:color w:val="000000"/>
          <w:sz w:val="18"/>
          <w:szCs w:val="18"/>
          <w:shd w:val="clear" w:color="auto" w:fill="FFFF96"/>
        </w:rPr>
        <w:t> nguồn thu nhập bị giảm do những nguyên nhân khách quan. Việc chi bổ sung thu nhập theo nguyên tắc phải gắn với hiệu quả, kết quả công việc của từng người;</w:t>
      </w:r>
      <w:bookmarkEnd w:id="21"/>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Trích lập quỹ khen thưởng, phúc lợi tối đa không quá 03 tháng tiền lương và thu nhập thực tế trong năm để:</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Thưởng định kỳ, đột xuất cho tập thể, cá nhân trong đơn vị theo hiệu quả công việc và thành tích đóng góp ngoài chế độ khen thưởng theo quy định của pháp luật về thi đua khen thưởng; thưởng cho tập thể, cá nhân ngoài đơn vị có thành tích đóng góp vào hoạt động tổ chức thực hiện chính sách bảo hiểm xã hội, bảo hiểm y tế, bảo hiểm thất nghiệp của đơn vị. Mức thưởng do thủ trưởng </w:t>
      </w:r>
      <w:r>
        <w:rPr>
          <w:rFonts w:ascii="Arial" w:hAnsi="Arial" w:cs="Arial"/>
          <w:color w:val="000000"/>
          <w:sz w:val="18"/>
          <w:szCs w:val="18"/>
          <w:shd w:val="clear" w:color="auto" w:fill="FFFFFF"/>
        </w:rPr>
        <w:t>đơn vị</w:t>
      </w:r>
      <w:r>
        <w:rPr>
          <w:rFonts w:ascii="Arial" w:hAnsi="Arial" w:cs="Arial"/>
          <w:color w:val="000000"/>
          <w:sz w:val="18"/>
          <w:szCs w:val="18"/>
        </w:rPr>
        <w:t> quyết định theo quy chế chi tiêu nội bộ của đơn vị;</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Xây dựng, sửa chữa các công trình phúc lợi; chi cho các hoạt động phúc lợi tập thể của người lao động trong đơn vị; trợ cấp khó khăn đột xuất cho công chức, viên chức và người lao động, kể cả trường hợp nghỉ hưu, nghỉ mất sức; chi </w:t>
      </w:r>
      <w:r>
        <w:rPr>
          <w:rFonts w:ascii="Arial" w:hAnsi="Arial" w:cs="Arial"/>
          <w:color w:val="000000"/>
          <w:sz w:val="18"/>
          <w:szCs w:val="18"/>
          <w:shd w:val="clear" w:color="auto" w:fill="FFFFFF"/>
        </w:rPr>
        <w:t>hỗ trợ</w:t>
      </w:r>
      <w:r>
        <w:rPr>
          <w:rFonts w:ascii="Arial" w:hAnsi="Arial" w:cs="Arial"/>
          <w:color w:val="000000"/>
          <w:sz w:val="18"/>
          <w:szCs w:val="18"/>
        </w:rPr>
        <w:t> cho người thực hiện chính sách tinh giản biên chế.</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Mức trích cụ thể của các quỹ quy định tại Khoản 1 Điều này </w:t>
      </w:r>
      <w:r>
        <w:rPr>
          <w:rFonts w:ascii="Arial" w:hAnsi="Arial" w:cs="Arial"/>
          <w:color w:val="000000"/>
          <w:sz w:val="18"/>
          <w:szCs w:val="18"/>
          <w:shd w:val="clear" w:color="auto" w:fill="FFFFFF"/>
        </w:rPr>
        <w:t>tùy</w:t>
      </w:r>
      <w:r>
        <w:rPr>
          <w:rFonts w:ascii="Arial" w:hAnsi="Arial" w:cs="Arial"/>
          <w:color w:val="000000"/>
          <w:sz w:val="18"/>
          <w:szCs w:val="18"/>
        </w:rPr>
        <w:t> thuộc vào số kinh phí tiết kiệm trong năm và việc sử dụng các quỹ do thủ trưởng đơn vị quyết định theo quy chế chi tiêu nội bộ và phải công khai trong đơn vị.</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Kinh phí bố trí cho các nhiệm vụ trong năm đến cuối năm chưa sử dụng được chuyển nguồn sang năm sau tiếp tục sử dụng, không được coi là kinh phí tiết kiệm để trích lập các quỹ theo quy định tại Khoản 1 Điều này.</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chuong_4"/>
      <w:r>
        <w:rPr>
          <w:rFonts w:ascii="Arial" w:hAnsi="Arial" w:cs="Arial"/>
          <w:b/>
          <w:bCs/>
          <w:color w:val="000000"/>
          <w:sz w:val="18"/>
          <w:szCs w:val="18"/>
        </w:rPr>
        <w:t>Chương IV</w:t>
      </w:r>
      <w:bookmarkEnd w:id="22"/>
    </w:p>
    <w:p w:rsidR="00EF5851" w:rsidRDefault="00EF5851" w:rsidP="00EF585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3" w:name="chuong_4_name"/>
      <w:r>
        <w:rPr>
          <w:rFonts w:ascii="Arial" w:hAnsi="Arial" w:cs="Arial"/>
          <w:b/>
          <w:bCs/>
          <w:color w:val="000000"/>
        </w:rPr>
        <w:t>ĐIỀU KHOẢN THI HÀNH</w:t>
      </w:r>
      <w:bookmarkEnd w:id="23"/>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11"/>
      <w:r>
        <w:rPr>
          <w:rFonts w:ascii="Arial" w:hAnsi="Arial" w:cs="Arial"/>
          <w:b/>
          <w:bCs/>
          <w:color w:val="000000"/>
          <w:sz w:val="18"/>
          <w:szCs w:val="18"/>
          <w:shd w:val="clear" w:color="auto" w:fill="FFFF96"/>
        </w:rPr>
        <w:t>Điều 11. Điều khoản chuyển tiếp</w:t>
      </w:r>
      <w:bookmarkEnd w:id="24"/>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Toàn bộ số dư quỹ dự phòng rủi ro trong công tác chi trả lương hưu, trợ cấp bảo hiểm xã hội và trợ cấp thất nghiệp theo quy định tại </w:t>
      </w:r>
      <w:bookmarkStart w:id="25" w:name="dc_1"/>
      <w:r>
        <w:rPr>
          <w:rFonts w:ascii="Arial" w:hAnsi="Arial" w:cs="Arial"/>
          <w:color w:val="000000"/>
          <w:sz w:val="18"/>
          <w:szCs w:val="18"/>
        </w:rPr>
        <w:t>Điểm a Khoản 2 Điều 6 Quyết định số 04/2011/QĐ-TTg</w:t>
      </w:r>
      <w:bookmarkEnd w:id="25"/>
      <w:r>
        <w:rPr>
          <w:rFonts w:ascii="Arial" w:hAnsi="Arial" w:cs="Arial"/>
          <w:color w:val="000000"/>
          <w:sz w:val="18"/>
          <w:szCs w:val="18"/>
        </w:rPr>
        <w:t> ngày 20 tháng 01 năm 2011 của Thủ tướng Chính phủ, sau khi bù đắp cho số tiền bị thiếu hụt trong công tác chi trả do nguyên nhân khách quan đến cuối năm 2015 (nếu có), số còn lại, Bảo hiểm xã hội Việt Nam sử dụng bổ sung vào quỹ bổ sung thu nhập của Ngành.</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12"/>
      <w:r>
        <w:rPr>
          <w:rFonts w:ascii="Arial" w:hAnsi="Arial" w:cs="Arial"/>
          <w:b/>
          <w:bCs/>
          <w:color w:val="000000"/>
          <w:sz w:val="18"/>
          <w:szCs w:val="18"/>
        </w:rPr>
        <w:t>Điều 12. Hiệu lực thi hành</w:t>
      </w:r>
      <w:bookmarkEnd w:id="26"/>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Quyết định này có hiệu lực thi hành từ ngày 15 tháng 01 năm 2016 và áp dụng từ năm ngân sách năm 2016.</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Quyết định số </w:t>
      </w:r>
      <w:hyperlink r:id="rId6" w:tgtFrame="_blank" w:tooltip="Quyết định 04/2011/QĐ-TTg" w:history="1">
        <w:r>
          <w:rPr>
            <w:rStyle w:val="Hyperlink"/>
            <w:rFonts w:ascii="Arial" w:hAnsi="Arial" w:cs="Arial"/>
            <w:color w:val="0E70C3"/>
            <w:sz w:val="18"/>
            <w:szCs w:val="18"/>
            <w:u w:val="none"/>
          </w:rPr>
          <w:t>04/2011/QĐ-TTg</w:t>
        </w:r>
      </w:hyperlink>
      <w:r>
        <w:rPr>
          <w:rFonts w:ascii="Arial" w:hAnsi="Arial" w:cs="Arial"/>
          <w:color w:val="000000"/>
          <w:sz w:val="18"/>
          <w:szCs w:val="18"/>
        </w:rPr>
        <w:t> ngày 20 tháng 01 năm 2011 của Thủ tướng </w:t>
      </w:r>
      <w:r>
        <w:rPr>
          <w:rFonts w:ascii="Arial" w:hAnsi="Arial" w:cs="Arial"/>
          <w:color w:val="000000"/>
          <w:sz w:val="18"/>
          <w:szCs w:val="18"/>
          <w:shd w:val="clear" w:color="auto" w:fill="FFFFFF"/>
        </w:rPr>
        <w:t>Chính phủ</w:t>
      </w:r>
      <w:r>
        <w:rPr>
          <w:rFonts w:ascii="Arial" w:hAnsi="Arial" w:cs="Arial"/>
          <w:color w:val="000000"/>
          <w:sz w:val="18"/>
          <w:szCs w:val="18"/>
        </w:rPr>
        <w:t> về quản lý tài chính đối với Bảo hiểm xã hội Việt Nam và Quyết định số </w:t>
      </w:r>
      <w:hyperlink r:id="rId7" w:tgtFrame="_blank" w:tooltip="Quyết định 51/2013/QĐ-TTg" w:history="1">
        <w:r>
          <w:rPr>
            <w:rStyle w:val="Hyperlink"/>
            <w:rFonts w:ascii="Arial" w:hAnsi="Arial" w:cs="Arial"/>
            <w:color w:val="0E70C3"/>
            <w:sz w:val="18"/>
            <w:szCs w:val="18"/>
            <w:u w:val="none"/>
          </w:rPr>
          <w:t>51/2013/QĐ-TTg</w:t>
        </w:r>
      </w:hyperlink>
      <w:r>
        <w:rPr>
          <w:rFonts w:ascii="Arial" w:hAnsi="Arial" w:cs="Arial"/>
          <w:color w:val="000000"/>
          <w:sz w:val="18"/>
          <w:szCs w:val="18"/>
        </w:rPr>
        <w:t> ngày 16 tháng 8 năm 2013 của Thủ tướng </w:t>
      </w:r>
      <w:r>
        <w:rPr>
          <w:rFonts w:ascii="Arial" w:hAnsi="Arial" w:cs="Arial"/>
          <w:color w:val="000000"/>
          <w:sz w:val="18"/>
          <w:szCs w:val="18"/>
          <w:shd w:val="clear" w:color="auto" w:fill="FFFFFF"/>
        </w:rPr>
        <w:t>Chính phủ</w:t>
      </w:r>
      <w:r>
        <w:rPr>
          <w:rFonts w:ascii="Arial" w:hAnsi="Arial" w:cs="Arial"/>
          <w:color w:val="000000"/>
          <w:sz w:val="18"/>
          <w:szCs w:val="18"/>
        </w:rPr>
        <w:t> về sửa đổi một số điểm của Quyết định số </w:t>
      </w:r>
      <w:hyperlink r:id="rId8" w:tgtFrame="_blank" w:tooltip="Quyết định 04/2011/QĐ-TTg" w:history="1">
        <w:r>
          <w:rPr>
            <w:rStyle w:val="Hyperlink"/>
            <w:rFonts w:ascii="Arial" w:hAnsi="Arial" w:cs="Arial"/>
            <w:color w:val="0E70C3"/>
            <w:sz w:val="18"/>
            <w:szCs w:val="18"/>
            <w:u w:val="none"/>
          </w:rPr>
          <w:t>04/2011/QĐ-TTg</w:t>
        </w:r>
      </w:hyperlink>
      <w:r>
        <w:rPr>
          <w:rFonts w:ascii="Arial" w:hAnsi="Arial" w:cs="Arial"/>
          <w:color w:val="000000"/>
          <w:sz w:val="18"/>
          <w:szCs w:val="18"/>
        </w:rPr>
        <w:t>ngày 20 tháng 01 năm 2011 hết hiệu lực kể từ ngày Quyết định này có hiệu lực thi hành.</w:t>
      </w:r>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13"/>
      <w:r>
        <w:rPr>
          <w:rFonts w:ascii="Arial" w:hAnsi="Arial" w:cs="Arial"/>
          <w:b/>
          <w:bCs/>
          <w:color w:val="000000"/>
          <w:sz w:val="18"/>
          <w:szCs w:val="18"/>
        </w:rPr>
        <w:t>Điều 13. Trách nhiệm hướng dẫn, thi hành</w:t>
      </w:r>
      <w:bookmarkEnd w:id="27"/>
    </w:p>
    <w:p w:rsidR="00EF5851" w:rsidRDefault="00EF5851" w:rsidP="00EF5851">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khoan_1_13"/>
      <w:r>
        <w:rPr>
          <w:rFonts w:ascii="Arial" w:hAnsi="Arial" w:cs="Arial"/>
          <w:color w:val="000000"/>
          <w:sz w:val="18"/>
          <w:szCs w:val="18"/>
          <w:shd w:val="clear" w:color="auto" w:fill="FFFF96"/>
        </w:rPr>
        <w:t>1. Bộ trưởng Bộ Tài chính căn cứ nội dung chi, mức chi quy định tại Điều 9 và 10 Quyết định này hướng dẫn thực hiện cho phù hợp với tổ chức hoạt động của Bảo hiểm xã hội Bộ Quốc phòng, Bảo hiểm xã hội Bộ Công an, trung tâm dịch vụ việc làm, tổ chức bảo hiểm thất nghiệp trực thuộc Bộ Lao động - Thương binh và Xã hội và hướng dẫn những nội dung cần thiết khác của Quyết định này để đáp ứng yêu cầu của quản lý nhà nước.</w:t>
      </w:r>
      <w:bookmarkEnd w:id="28"/>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Bộ trưởng: Tài chính, Lao động - Thương binh và Xã hội, Y tế; Chủ tịch Hội đồng quản lý, Tổng Giám đốc Bảo hiểm xã hội Việt Nam và Thủ trưởng các cơ quan liên quan chịu trách nhiệm thi hành Quyết định này./.</w:t>
      </w:r>
    </w:p>
    <w:p w:rsidR="00EF5851" w:rsidRDefault="00EF5851" w:rsidP="00EF58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2"/>
      </w:tblGrid>
      <w:tr w:rsidR="00EF5851" w:rsidTr="00EF5851">
        <w:trPr>
          <w:tblCellSpacing w:w="0" w:type="dxa"/>
        </w:trPr>
        <w:tc>
          <w:tcPr>
            <w:tcW w:w="5022" w:type="dxa"/>
            <w:shd w:val="clear" w:color="auto" w:fill="FFFFFF"/>
            <w:tcMar>
              <w:top w:w="0" w:type="dxa"/>
              <w:left w:w="108" w:type="dxa"/>
              <w:bottom w:w="0" w:type="dxa"/>
              <w:right w:w="108" w:type="dxa"/>
            </w:tcMar>
            <w:hideMark/>
          </w:tcPr>
          <w:p w:rsidR="00EF5851" w:rsidRDefault="00EF585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 </w:t>
            </w:r>
          </w:p>
          <w:p w:rsidR="00EF5851" w:rsidRDefault="00EF585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Chính phủ;</w:t>
            </w:r>
            <w:r>
              <w:rPr>
                <w:rFonts w:ascii="Arial" w:hAnsi="Arial" w:cs="Arial"/>
                <w:color w:val="000000"/>
                <w:sz w:val="16"/>
                <w:szCs w:val="16"/>
              </w:rPr>
              <w:br/>
              <w:t>- HĐND, </w:t>
            </w:r>
            <w:r>
              <w:rPr>
                <w:rFonts w:ascii="Arial" w:hAnsi="Arial" w:cs="Arial"/>
                <w:color w:val="000000"/>
                <w:sz w:val="16"/>
                <w:szCs w:val="16"/>
                <w:shd w:val="clear" w:color="auto" w:fill="FFFFFF"/>
              </w:rPr>
              <w:t>UBND</w:t>
            </w:r>
            <w:r>
              <w:rPr>
                <w:rFonts w:ascii="Arial" w:hAnsi="Arial" w:cs="Arial"/>
                <w:color w:val="000000"/>
                <w:sz w:val="16"/>
                <w:szCs w:val="16"/>
              </w:rPr>
              <w:t> các tỉnh, thành phố trực thuộc Trung ương;</w:t>
            </w:r>
            <w:r>
              <w:rPr>
                <w:rFonts w:ascii="Arial" w:hAnsi="Arial" w:cs="Arial"/>
                <w:color w:val="000000"/>
                <w:sz w:val="16"/>
                <w:szCs w:val="16"/>
              </w:rPr>
              <w:br/>
              <w:t>- </w:t>
            </w:r>
            <w:r>
              <w:rPr>
                <w:rFonts w:ascii="Arial" w:hAnsi="Arial" w:cs="Arial"/>
                <w:color w:val="000000"/>
                <w:sz w:val="16"/>
                <w:szCs w:val="16"/>
                <w:shd w:val="clear" w:color="auto" w:fill="FFFFFF"/>
              </w:rPr>
              <w:t>Văn</w:t>
            </w:r>
            <w:r>
              <w:rPr>
                <w:rFonts w:ascii="Arial" w:hAnsi="Arial" w:cs="Arial"/>
                <w:color w:val="000000"/>
                <w:sz w:val="16"/>
                <w:szCs w:val="16"/>
              </w:rPr>
              <w:t> phòng Trung ương và các Ban của Đảng;</w:t>
            </w:r>
            <w:r>
              <w:rPr>
                <w:rFonts w:ascii="Arial" w:hAnsi="Arial" w:cs="Arial"/>
                <w:color w:val="000000"/>
                <w:sz w:val="16"/>
                <w:szCs w:val="16"/>
              </w:rPr>
              <w:br/>
              <w:t>- </w:t>
            </w:r>
            <w:r>
              <w:rPr>
                <w:rFonts w:ascii="Arial" w:hAnsi="Arial" w:cs="Arial"/>
                <w:color w:val="000000"/>
                <w:sz w:val="16"/>
                <w:szCs w:val="16"/>
                <w:shd w:val="clear" w:color="auto" w:fill="FFFFFF"/>
              </w:rPr>
              <w:t>Văn</w:t>
            </w:r>
            <w:r>
              <w:rPr>
                <w:rFonts w:ascii="Arial" w:hAnsi="Arial" w:cs="Arial"/>
                <w:color w:val="000000"/>
                <w:sz w:val="16"/>
                <w:szCs w:val="16"/>
              </w:rPr>
              <w:t> phòng Tổng Bí thư;</w:t>
            </w:r>
            <w:r>
              <w:rPr>
                <w:rFonts w:ascii="Arial" w:hAnsi="Arial" w:cs="Arial"/>
                <w:color w:val="000000"/>
                <w:sz w:val="16"/>
                <w:szCs w:val="16"/>
              </w:rPr>
              <w:br/>
              <w:t>- </w:t>
            </w:r>
            <w:r>
              <w:rPr>
                <w:rFonts w:ascii="Arial" w:hAnsi="Arial" w:cs="Arial"/>
                <w:color w:val="000000"/>
                <w:sz w:val="16"/>
                <w:szCs w:val="16"/>
                <w:shd w:val="clear" w:color="auto" w:fill="FFFFFF"/>
              </w:rPr>
              <w:t>Văn</w:t>
            </w:r>
            <w:r>
              <w:rPr>
                <w:rFonts w:ascii="Arial" w:hAnsi="Arial" w:cs="Arial"/>
                <w:color w:val="000000"/>
                <w:sz w:val="16"/>
                <w:szCs w:val="16"/>
              </w:rPr>
              <w:t> phòng Chủ tịch nước;</w:t>
            </w:r>
            <w:r>
              <w:rPr>
                <w:rFonts w:ascii="Arial" w:hAnsi="Arial" w:cs="Arial"/>
                <w:color w:val="000000"/>
                <w:sz w:val="16"/>
                <w:szCs w:val="16"/>
              </w:rPr>
              <w:br/>
              <w:t>- Hội đồng Dân tộc và các </w:t>
            </w:r>
            <w:r>
              <w:rPr>
                <w:rFonts w:ascii="Arial" w:hAnsi="Arial" w:cs="Arial"/>
                <w:color w:val="000000"/>
                <w:sz w:val="16"/>
                <w:szCs w:val="16"/>
                <w:shd w:val="clear" w:color="auto" w:fill="FFFFFF"/>
              </w:rPr>
              <w:t>Ủy ban</w:t>
            </w:r>
            <w:r>
              <w:rPr>
                <w:rFonts w:ascii="Arial" w:hAnsi="Arial" w:cs="Arial"/>
                <w:color w:val="000000"/>
                <w:sz w:val="16"/>
                <w:szCs w:val="16"/>
              </w:rPr>
              <w:t> của Quốc hội;</w:t>
            </w:r>
            <w:r>
              <w:rPr>
                <w:rFonts w:ascii="Arial" w:hAnsi="Arial" w:cs="Arial"/>
                <w:color w:val="000000"/>
                <w:sz w:val="16"/>
                <w:szCs w:val="16"/>
              </w:rPr>
              <w:br/>
              <w:t>- </w:t>
            </w:r>
            <w:r>
              <w:rPr>
                <w:rFonts w:ascii="Arial" w:hAnsi="Arial" w:cs="Arial"/>
                <w:color w:val="000000"/>
                <w:sz w:val="16"/>
                <w:szCs w:val="16"/>
                <w:shd w:val="clear" w:color="auto" w:fill="FFFFFF"/>
              </w:rPr>
              <w:t>Văn</w:t>
            </w:r>
            <w:r>
              <w:rPr>
                <w:rFonts w:ascii="Arial" w:hAnsi="Arial" w:cs="Arial"/>
                <w:color w:val="000000"/>
                <w:sz w:val="16"/>
                <w:szCs w:val="16"/>
              </w:rPr>
              <w:t>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w:t>
            </w:r>
            <w:r>
              <w:rPr>
                <w:rFonts w:ascii="Arial" w:hAnsi="Arial" w:cs="Arial"/>
                <w:color w:val="000000"/>
                <w:sz w:val="16"/>
                <w:szCs w:val="16"/>
                <w:shd w:val="clear" w:color="auto" w:fill="FFFFFF"/>
              </w:rPr>
              <w:t>Ủy ban</w:t>
            </w:r>
            <w:r>
              <w:rPr>
                <w:rFonts w:ascii="Arial" w:hAnsi="Arial" w:cs="Arial"/>
                <w:color w:val="000000"/>
                <w:sz w:val="16"/>
                <w:szCs w:val="16"/>
              </w:rPr>
              <w:t> Giám sát tài chính Quốc gia;</w:t>
            </w:r>
            <w:r>
              <w:rPr>
                <w:rFonts w:ascii="Arial" w:hAnsi="Arial" w:cs="Arial"/>
                <w:color w:val="000000"/>
                <w:sz w:val="16"/>
                <w:szCs w:val="16"/>
              </w:rPr>
              <w:br/>
              <w:t>- Kiểm toán Nhà nước;</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w:t>
            </w:r>
            <w:r>
              <w:rPr>
                <w:rFonts w:ascii="Arial" w:hAnsi="Arial" w:cs="Arial"/>
                <w:color w:val="000000"/>
                <w:sz w:val="16"/>
                <w:szCs w:val="16"/>
                <w:shd w:val="clear" w:color="auto" w:fill="FFFFFF"/>
              </w:rPr>
              <w:t>Ủy ban</w:t>
            </w:r>
            <w:r>
              <w:rPr>
                <w:rFonts w:ascii="Arial" w:hAnsi="Arial" w:cs="Arial"/>
                <w:color w:val="000000"/>
                <w:sz w:val="16"/>
                <w:szCs w:val="16"/>
              </w:rPr>
              <w:t> Trung ương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VPCP: BTCN, các PCN, Trợ lý TTg, TGĐ Cổng TTĐT, các Vụ, Cục, đơn vị trực thuộc, Công báo;</w:t>
            </w:r>
            <w:r>
              <w:rPr>
                <w:rFonts w:ascii="Arial" w:hAnsi="Arial" w:cs="Arial"/>
                <w:color w:val="000000"/>
                <w:sz w:val="16"/>
                <w:szCs w:val="16"/>
              </w:rPr>
              <w:br/>
              <w:t>- Lưu: VT, KTTH (3b).</w:t>
            </w:r>
          </w:p>
        </w:tc>
      </w:tr>
    </w:tbl>
    <w:p w:rsidR="00D9790B" w:rsidRPr="00EF5851" w:rsidRDefault="00D9790B" w:rsidP="00EF5851">
      <w:bookmarkStart w:id="29" w:name="_GoBack"/>
      <w:bookmarkEnd w:id="29"/>
    </w:p>
    <w:sectPr w:rsidR="00D9790B" w:rsidRPr="00EF58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97223"/>
    <w:rsid w:val="00205762"/>
    <w:rsid w:val="004E6BDE"/>
    <w:rsid w:val="00784A0F"/>
    <w:rsid w:val="00864A6D"/>
    <w:rsid w:val="009516E0"/>
    <w:rsid w:val="009522D3"/>
    <w:rsid w:val="00CD006A"/>
    <w:rsid w:val="00D9790B"/>
    <w:rsid w:val="00E9518D"/>
    <w:rsid w:val="00EF58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quyet-dinh-04-2011-qd-ttg-quan-ly-tai-chinh-bao-hiem-xa-hoi-viet-nam-117999.aspx" TargetMode="External"/><Relationship Id="rId3" Type="http://schemas.openxmlformats.org/officeDocument/2006/relationships/settings" Target="settings.xml"/><Relationship Id="rId7" Type="http://schemas.openxmlformats.org/officeDocument/2006/relationships/hyperlink" Target="https://thuvienphapluat.vn/van-ban/bao-hiem/quyet-dinh-51-2013-qd-ttg-sua-doi-quyet-dinh-04-2011-qd-ttg-20460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ao-hiem/quyet-dinh-04-2011-qd-ttg-quan-ly-tai-chinh-bao-hiem-xa-hoi-viet-nam-117999.aspx" TargetMode="External"/><Relationship Id="rId5" Type="http://schemas.openxmlformats.org/officeDocument/2006/relationships/hyperlink" Target="https://thuvienphapluat.vn/TCVN/linh-vuc-khac/tcvn-iso-9001-2008-he-thong-quan-ly-chat-luong-cac-yeu-cau-903942.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4479</Words>
  <Characters>25535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2018-08-14T03:57:00Z</dcterms:created>
  <dcterms:modified xsi:type="dcterms:W3CDTF">2018-08-14T03:57:00Z</dcterms:modified>
</cp:coreProperties>
</file>