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8"/>
        <w:gridCol w:w="5274"/>
      </w:tblGrid>
      <w:tr w:rsidR="00D13C3C" w:rsidTr="00D13C3C">
        <w:trPr>
          <w:tblCellSpacing w:w="0" w:type="dxa"/>
        </w:trPr>
        <w:tc>
          <w:tcPr>
            <w:tcW w:w="3348" w:type="dxa"/>
            <w:shd w:val="clear" w:color="auto" w:fill="FFFFFF"/>
            <w:tcMar>
              <w:top w:w="0" w:type="dxa"/>
              <w:left w:w="108" w:type="dxa"/>
              <w:bottom w:w="0" w:type="dxa"/>
              <w:right w:w="108" w:type="dxa"/>
            </w:tcMar>
            <w:hideMark/>
          </w:tcPr>
          <w:p w:rsidR="00D13C3C" w:rsidRDefault="00D13C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ỦY BAN NHÂN DÂN</w:t>
            </w:r>
            <w:r>
              <w:rPr>
                <w:rFonts w:ascii="Arial" w:hAnsi="Arial" w:cs="Arial"/>
                <w:b/>
                <w:bCs/>
                <w:color w:val="000000"/>
                <w:sz w:val="18"/>
                <w:szCs w:val="18"/>
              </w:rPr>
              <w:br/>
              <w:t>TỈNH TÂY NINH</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13C3C" w:rsidRDefault="00D13C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D13C3C" w:rsidTr="00D13C3C">
        <w:trPr>
          <w:tblCellSpacing w:w="0" w:type="dxa"/>
        </w:trPr>
        <w:tc>
          <w:tcPr>
            <w:tcW w:w="3348" w:type="dxa"/>
            <w:shd w:val="clear" w:color="auto" w:fill="FFFFFF"/>
            <w:tcMar>
              <w:top w:w="0" w:type="dxa"/>
              <w:left w:w="108" w:type="dxa"/>
              <w:bottom w:w="0" w:type="dxa"/>
              <w:right w:w="108" w:type="dxa"/>
            </w:tcMar>
            <w:hideMark/>
          </w:tcPr>
          <w:p w:rsidR="00D13C3C" w:rsidRDefault="00D13C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53/2016/QĐ-</w:t>
            </w:r>
            <w:r>
              <w:rPr>
                <w:rFonts w:ascii="Arial" w:hAnsi="Arial" w:cs="Arial"/>
                <w:color w:val="000000"/>
                <w:sz w:val="18"/>
                <w:szCs w:val="18"/>
                <w:shd w:val="clear" w:color="auto" w:fill="FFFFFF"/>
              </w:rPr>
              <w:t>UBND</w:t>
            </w:r>
          </w:p>
        </w:tc>
        <w:tc>
          <w:tcPr>
            <w:tcW w:w="5508" w:type="dxa"/>
            <w:shd w:val="clear" w:color="auto" w:fill="FFFFFF"/>
            <w:tcMar>
              <w:top w:w="0" w:type="dxa"/>
              <w:left w:w="108" w:type="dxa"/>
              <w:bottom w:w="0" w:type="dxa"/>
              <w:right w:w="108" w:type="dxa"/>
            </w:tcMar>
            <w:hideMark/>
          </w:tcPr>
          <w:p w:rsidR="00D13C3C" w:rsidRDefault="00D13C3C">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Tây Ninh, ngày 20 tháng 12 năm 2016</w:t>
            </w:r>
          </w:p>
        </w:tc>
      </w:tr>
    </w:tbl>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D13C3C" w:rsidRDefault="00D13C3C" w:rsidP="00D13C3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D13C3C" w:rsidRDefault="00D13C3C" w:rsidP="00D13C3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VỀ VIỆC QUY ĐỊNH MỨC THU, CHẾ ĐỘ THU, NỘP LỆ PHÍ ĐĂNG KÝ CƯ TRÚ TRÊN ĐỊA BÀN TỈNH TÂY NINH</w:t>
      </w:r>
    </w:p>
    <w:p w:rsidR="00D13C3C" w:rsidRDefault="00D13C3C" w:rsidP="00D13C3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ỦY BAN NHÂN DÂN TỈNH TÂY NINH</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quyền địa phương ngày 19 tháng 6 năm 2015;</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phí và lệ phí ngày 25 tháng 11 năm 2015;</w:t>
      </w:r>
    </w:p>
    <w:p w:rsidR="00D13C3C" w:rsidRDefault="00D13C3C" w:rsidP="00D13C3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120/2016/NĐ-CP" w:history="1">
        <w:r>
          <w:rPr>
            <w:rStyle w:val="Hyperlink"/>
            <w:rFonts w:ascii="Arial" w:hAnsi="Arial" w:cs="Arial"/>
            <w:i/>
            <w:iCs/>
            <w:color w:val="0E70C3"/>
            <w:sz w:val="18"/>
            <w:szCs w:val="18"/>
            <w:u w:val="none"/>
          </w:rPr>
          <w:t>120/2016/NĐ-CP</w:t>
        </w:r>
      </w:hyperlink>
      <w:r>
        <w:rPr>
          <w:rFonts w:ascii="Arial" w:hAnsi="Arial" w:cs="Arial"/>
          <w:i/>
          <w:iCs/>
          <w:color w:val="000000"/>
          <w:sz w:val="18"/>
          <w:szCs w:val="18"/>
        </w:rPr>
        <w:t> ngày 23 tháng 8 năm 2016 của Chính phủ quy định chi tiết và hướng dẫn thi hành một số điều của Luật </w:t>
      </w:r>
      <w:r>
        <w:rPr>
          <w:rFonts w:ascii="Arial" w:hAnsi="Arial" w:cs="Arial"/>
          <w:i/>
          <w:iCs/>
          <w:color w:val="000000"/>
          <w:sz w:val="18"/>
          <w:szCs w:val="18"/>
          <w:shd w:val="clear" w:color="auto" w:fill="FFFFFF"/>
        </w:rPr>
        <w:t>phí</w:t>
      </w:r>
      <w:r>
        <w:rPr>
          <w:rFonts w:ascii="Arial" w:hAnsi="Arial" w:cs="Arial"/>
          <w:i/>
          <w:iCs/>
          <w:color w:val="000000"/>
          <w:sz w:val="18"/>
          <w:szCs w:val="18"/>
        </w:rPr>
        <w:t> và lệ phí;</w:t>
      </w:r>
    </w:p>
    <w:p w:rsidR="00D13C3C" w:rsidRDefault="00D13C3C" w:rsidP="00D13C3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6" w:tgtFrame="_blank" w:tooltip="Thông tư 250/2016/TT-BTC" w:history="1">
        <w:r>
          <w:rPr>
            <w:rStyle w:val="Hyperlink"/>
            <w:rFonts w:ascii="Arial" w:hAnsi="Arial" w:cs="Arial"/>
            <w:i/>
            <w:iCs/>
            <w:color w:val="0E70C3"/>
            <w:sz w:val="18"/>
            <w:szCs w:val="18"/>
            <w:u w:val="none"/>
          </w:rPr>
          <w:t>250/2016/TT-BTC</w:t>
        </w:r>
      </w:hyperlink>
      <w:r>
        <w:rPr>
          <w:rFonts w:ascii="Arial" w:hAnsi="Arial" w:cs="Arial"/>
          <w:i/>
          <w:iCs/>
          <w:color w:val="000000"/>
          <w:sz w:val="18"/>
          <w:szCs w:val="18"/>
        </w:rPr>
        <w:t> ngày 11 </w:t>
      </w:r>
      <w:r>
        <w:rPr>
          <w:rFonts w:ascii="Arial" w:hAnsi="Arial" w:cs="Arial"/>
          <w:i/>
          <w:iCs/>
          <w:color w:val="000000"/>
          <w:sz w:val="18"/>
          <w:szCs w:val="18"/>
          <w:shd w:val="clear" w:color="auto" w:fill="FFFFFF"/>
        </w:rPr>
        <w:t>tháng</w:t>
      </w:r>
      <w:r>
        <w:rPr>
          <w:rFonts w:ascii="Arial" w:hAnsi="Arial" w:cs="Arial"/>
          <w:i/>
          <w:iCs/>
          <w:color w:val="000000"/>
          <w:sz w:val="18"/>
          <w:szCs w:val="18"/>
        </w:rPr>
        <w:t> 11 năm 2016 của Bộ Tài chính hướng dẫn về </w:t>
      </w:r>
      <w:r>
        <w:rPr>
          <w:rFonts w:ascii="Arial" w:hAnsi="Arial" w:cs="Arial"/>
          <w:i/>
          <w:iCs/>
          <w:color w:val="000000"/>
          <w:sz w:val="18"/>
          <w:szCs w:val="18"/>
          <w:shd w:val="clear" w:color="auto" w:fill="FFFFFF"/>
        </w:rPr>
        <w:t>phí</w:t>
      </w:r>
      <w:r>
        <w:rPr>
          <w:rFonts w:ascii="Arial" w:hAnsi="Arial" w:cs="Arial"/>
          <w:i/>
          <w:iCs/>
          <w:color w:val="000000"/>
          <w:sz w:val="18"/>
          <w:szCs w:val="18"/>
        </w:rPr>
        <w:t> và lệ phí thuộc thẩm quyền quyết định của Hội đồng nhân dân tỉnh, </w:t>
      </w:r>
      <w:r>
        <w:rPr>
          <w:rFonts w:ascii="Arial" w:hAnsi="Arial" w:cs="Arial"/>
          <w:i/>
          <w:iCs/>
          <w:color w:val="000000"/>
          <w:sz w:val="18"/>
          <w:szCs w:val="18"/>
          <w:shd w:val="clear" w:color="auto" w:fill="FFFFFF"/>
        </w:rPr>
        <w:t>thành phố</w:t>
      </w:r>
      <w:r>
        <w:rPr>
          <w:rFonts w:ascii="Arial" w:hAnsi="Arial" w:cs="Arial"/>
          <w:i/>
          <w:iCs/>
          <w:color w:val="000000"/>
          <w:sz w:val="18"/>
          <w:szCs w:val="18"/>
        </w:rPr>
        <w:t> trực thuộc Trung ương;</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quyết số 37/2016/NQ-HĐND ngày 08 tháng 12 năm 2016 của Hội đồng nhân dân tỉnh Tây Ninh khóa IX, kỳ họp thứ 3 về việc quy định mức thu, quản lý và sử dụng tiền phí, lệ </w:t>
      </w:r>
      <w:r>
        <w:rPr>
          <w:rFonts w:ascii="Arial" w:hAnsi="Arial" w:cs="Arial"/>
          <w:i/>
          <w:iCs/>
          <w:color w:val="000000"/>
          <w:sz w:val="18"/>
          <w:szCs w:val="18"/>
          <w:shd w:val="clear" w:color="auto" w:fill="FFFFFF"/>
        </w:rPr>
        <w:t>phí</w:t>
      </w:r>
      <w:r>
        <w:rPr>
          <w:rFonts w:ascii="Arial" w:hAnsi="Arial" w:cs="Arial"/>
          <w:i/>
          <w:iCs/>
          <w:color w:val="000000"/>
          <w:sz w:val="18"/>
          <w:szCs w:val="18"/>
        </w:rPr>
        <w:t> thu được trên địa bàn tỉnh Tây Ninh;</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Giám đốc Sở Tài chính tại Văn bản số 3081/STC-QLNS ngày 19 tháng 12 năm 2016.</w:t>
      </w:r>
    </w:p>
    <w:p w:rsidR="00D13C3C" w:rsidRDefault="00D13C3C" w:rsidP="00D13C3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Mức thu lệ phí</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323"/>
        <w:gridCol w:w="2023"/>
      </w:tblGrid>
      <w:tr w:rsidR="00D13C3C" w:rsidTr="00D13C3C">
        <w:trPr>
          <w:tblCellSpacing w:w="0" w:type="dxa"/>
        </w:trPr>
        <w:tc>
          <w:tcPr>
            <w:tcW w:w="3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Nội dung thu</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Mức thu</w:t>
            </w:r>
          </w:p>
        </w:tc>
      </w:tr>
      <w:tr w:rsidR="00D13C3C" w:rsidTr="00D13C3C">
        <w:trPr>
          <w:tblCellSpacing w:w="0" w:type="dxa"/>
        </w:trPr>
        <w:tc>
          <w:tcPr>
            <w:tcW w:w="3750" w:type="pct"/>
            <w:tcBorders>
              <w:top w:val="nil"/>
              <w:left w:val="single" w:sz="8" w:space="0" w:color="auto"/>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Mức thu đối </w:t>
            </w:r>
            <w:r>
              <w:rPr>
                <w:rFonts w:ascii="Arial" w:hAnsi="Arial" w:cs="Arial"/>
                <w:color w:val="000000"/>
                <w:sz w:val="18"/>
                <w:szCs w:val="18"/>
                <w:shd w:val="clear" w:color="auto" w:fill="FFFFFF"/>
              </w:rPr>
              <w:t>với</w:t>
            </w:r>
            <w:r>
              <w:rPr>
                <w:rFonts w:ascii="Arial" w:hAnsi="Arial" w:cs="Arial"/>
                <w:color w:val="000000"/>
                <w:sz w:val="18"/>
                <w:szCs w:val="18"/>
              </w:rPr>
              <w:t> việc đăng ký cư trú tại các phường của thành thuộc tỉnh Tây Ninh:</w:t>
            </w:r>
          </w:p>
        </w:tc>
        <w:tc>
          <w:tcPr>
            <w:tcW w:w="1200" w:type="pct"/>
            <w:tcBorders>
              <w:top w:val="nil"/>
              <w:left w:val="nil"/>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D13C3C" w:rsidTr="00D13C3C">
        <w:trPr>
          <w:tblCellSpacing w:w="0" w:type="dxa"/>
        </w:trPr>
        <w:tc>
          <w:tcPr>
            <w:tcW w:w="3750" w:type="pct"/>
            <w:tcBorders>
              <w:top w:val="nil"/>
              <w:left w:val="single" w:sz="8" w:space="0" w:color="auto"/>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Đăng ký thường trú, đăng ký tạm trú cả hộ hoặc một người nhưng không cấp sổ hộ khẩu, sổ tạm trú</w:t>
            </w:r>
          </w:p>
        </w:tc>
        <w:tc>
          <w:tcPr>
            <w:tcW w:w="1200" w:type="pct"/>
            <w:tcBorders>
              <w:top w:val="nil"/>
              <w:left w:val="nil"/>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10.000 đồng/lần đăng ký</w:t>
            </w:r>
          </w:p>
        </w:tc>
      </w:tr>
      <w:tr w:rsidR="00D13C3C" w:rsidTr="00D13C3C">
        <w:trPr>
          <w:tblCellSpacing w:w="0" w:type="dxa"/>
        </w:trPr>
        <w:tc>
          <w:tcPr>
            <w:tcW w:w="3750" w:type="pct"/>
            <w:tcBorders>
              <w:top w:val="nil"/>
              <w:left w:val="single" w:sz="8" w:space="0" w:color="auto"/>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Cấp mới, cấp lại, cấp đổi sổ hộ khẩu, sổ tạm trú cho hộ gia đình, cho cá nhân</w:t>
            </w:r>
          </w:p>
        </w:tc>
        <w:tc>
          <w:tcPr>
            <w:tcW w:w="1200" w:type="pct"/>
            <w:tcBorders>
              <w:top w:val="nil"/>
              <w:left w:val="nil"/>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15.000 đồng/lần cấp.</w:t>
            </w:r>
          </w:p>
        </w:tc>
      </w:tr>
      <w:tr w:rsidR="00D13C3C" w:rsidTr="00D13C3C">
        <w:trPr>
          <w:tblCellSpacing w:w="0" w:type="dxa"/>
        </w:trPr>
        <w:tc>
          <w:tcPr>
            <w:tcW w:w="3750" w:type="pct"/>
            <w:tcBorders>
              <w:top w:val="nil"/>
              <w:left w:val="single" w:sz="8" w:space="0" w:color="auto"/>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Riêng cấp đổi theo yêu cầu của chủ hộ vì lý do Nhà nước thay đổi địa giới hành chính, tên đường phố, số nhà</w:t>
            </w:r>
          </w:p>
        </w:tc>
        <w:tc>
          <w:tcPr>
            <w:tcW w:w="1200" w:type="pct"/>
            <w:tcBorders>
              <w:top w:val="nil"/>
              <w:left w:val="nil"/>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8.000 đồng/lần cấp</w:t>
            </w:r>
          </w:p>
        </w:tc>
      </w:tr>
      <w:tr w:rsidR="00D13C3C" w:rsidTr="00D13C3C">
        <w:trPr>
          <w:tblCellSpacing w:w="0" w:type="dxa"/>
        </w:trPr>
        <w:tc>
          <w:tcPr>
            <w:tcW w:w="3750" w:type="pct"/>
            <w:tcBorders>
              <w:top w:val="nil"/>
              <w:left w:val="single" w:sz="8" w:space="0" w:color="auto"/>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Đính chính các thay đổi trong sổ hộ khẩu, sổ tạm trú</w:t>
            </w:r>
          </w:p>
        </w:tc>
        <w:tc>
          <w:tcPr>
            <w:tcW w:w="1200" w:type="pct"/>
            <w:tcBorders>
              <w:top w:val="nil"/>
              <w:left w:val="nil"/>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5.000 đồng/lần đính chính</w:t>
            </w:r>
          </w:p>
        </w:tc>
      </w:tr>
      <w:tr w:rsidR="00D13C3C" w:rsidTr="00D13C3C">
        <w:trPr>
          <w:tblCellSpacing w:w="0" w:type="dxa"/>
        </w:trPr>
        <w:tc>
          <w:tcPr>
            <w:tcW w:w="3750" w:type="pct"/>
            <w:tcBorders>
              <w:top w:val="nil"/>
              <w:left w:val="single" w:sz="8" w:space="0" w:color="auto"/>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thu áp dụng tại các khu vực khác:</w:t>
            </w:r>
          </w:p>
        </w:tc>
        <w:tc>
          <w:tcPr>
            <w:tcW w:w="1200" w:type="pct"/>
            <w:tcBorders>
              <w:top w:val="nil"/>
              <w:left w:val="nil"/>
              <w:bottom w:val="single" w:sz="8" w:space="0" w:color="auto"/>
              <w:right w:val="single" w:sz="8" w:space="0" w:color="auto"/>
            </w:tcBorders>
            <w:shd w:val="clear" w:color="auto" w:fill="FFFFFF"/>
            <w:vAlign w:val="center"/>
            <w:hideMark/>
          </w:tcPr>
          <w:p w:rsidR="00D13C3C" w:rsidRDefault="00D13C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50% mức thu tại khoản 1 Điều này</w:t>
            </w:r>
          </w:p>
        </w:tc>
      </w:tr>
    </w:tbl>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shd w:val="clear" w:color="auto" w:fill="FFFFFF"/>
        </w:rPr>
        <w:t>Điều</w:t>
      </w:r>
      <w:r>
        <w:rPr>
          <w:rFonts w:ascii="Arial" w:hAnsi="Arial" w:cs="Arial"/>
          <w:b/>
          <w:bCs/>
          <w:color w:val="000000"/>
          <w:sz w:val="18"/>
          <w:szCs w:val="18"/>
        </w:rPr>
        <w:t> 2. Đối tượng nộp lệ phí</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đăng ký cư trú với cơ quan đăng ký, quản lý cư trú theo quy định của pháp luật về cư trú.</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Đối tượng được miễn lệ phí</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Miễn lệ phí khi đăng ký lần đầu, cấp mới, thay mới theo quy định của cơ quan Nhà nước có </w:t>
      </w:r>
      <w:r>
        <w:rPr>
          <w:rFonts w:ascii="Arial" w:hAnsi="Arial" w:cs="Arial"/>
          <w:color w:val="000000"/>
          <w:sz w:val="18"/>
          <w:szCs w:val="18"/>
          <w:shd w:val="clear" w:color="auto" w:fill="FFFFFF"/>
        </w:rPr>
        <w:t>thẩm quyền</w:t>
      </w:r>
      <w:r>
        <w:rPr>
          <w:rFonts w:ascii="Arial" w:hAnsi="Arial" w:cs="Arial"/>
          <w:color w:val="000000"/>
          <w:sz w:val="18"/>
          <w:szCs w:val="18"/>
        </w:rPr>
        <w:t> đối với: Cấp hộ khẩu gia đình, cấp giấy chứng nhận nhân khẩu tập thể; cấp giấy đăng ký tạm trú có </w:t>
      </w:r>
      <w:r>
        <w:rPr>
          <w:rFonts w:ascii="Arial" w:hAnsi="Arial" w:cs="Arial"/>
          <w:color w:val="000000"/>
          <w:sz w:val="18"/>
          <w:szCs w:val="18"/>
          <w:shd w:val="clear" w:color="auto" w:fill="FFFFFF"/>
        </w:rPr>
        <w:t>thời</w:t>
      </w:r>
      <w:r>
        <w:rPr>
          <w:rFonts w:ascii="Arial" w:hAnsi="Arial" w:cs="Arial"/>
          <w:color w:val="000000"/>
          <w:sz w:val="18"/>
          <w:szCs w:val="18"/>
        </w:rPr>
        <w:t> hạn.</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Bố, mẹ, vợ (hoặc chồng) của liệt sĩ, con dưới 18 tuổi của liệt sĩ; thương binh, con dưới 18 tuổi của thương binh; Bà mẹ Việt Nam anh hùng; hộ gia đình thuộc diện xóa đói, giảm nghèo; công dân thuộc xã, thị trấn vùng cao theo quy định của </w:t>
      </w:r>
      <w:r>
        <w:rPr>
          <w:rFonts w:ascii="Arial" w:hAnsi="Arial" w:cs="Arial"/>
          <w:color w:val="000000"/>
          <w:sz w:val="18"/>
          <w:szCs w:val="18"/>
          <w:shd w:val="clear" w:color="auto" w:fill="FFFFFF"/>
        </w:rPr>
        <w:t>Ủy ban</w:t>
      </w:r>
      <w:r>
        <w:rPr>
          <w:rFonts w:ascii="Arial" w:hAnsi="Arial" w:cs="Arial"/>
          <w:color w:val="000000"/>
          <w:sz w:val="18"/>
          <w:szCs w:val="18"/>
        </w:rPr>
        <w:t> Dân tộc; công dân hoàn thành nghĩa vụ quân sự, nghĩa vụ công an trở về khi đăng ký hộ khẩu trở lại.</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Đính chính các thay đổi trong sổ hộ khẩu, sổ tạm trú: Miễn thu lệ phí đối với trường hợp đính chính lại địa chỉ do Nhà nước thay đổi địa giới hành chính, đường phố, số nhà, xóa tên trong sổ hộ khẩu, sổ tạm trú.</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 Cơ quan thu lệ phí</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quan công an trực tiếp làm công tác đăng ký cư trú.</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 Việc thu, nộp lệ phí</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thu lệ phí nộp 100% số tiền lệ phí thu được vào ngân sách nhà nước.</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Đơn vị thu lệ phí tổ chức thu, nộp lệ phí theo đúng mức thu lệ phí quy định tại quyết định này. Thông báo hoặc niêm yết công khai mức thu lệ phí tại trụ sở làm việc và tại nơi thu lệ phí.</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thu lệ phí đơn vị thu lệ phí phải thực hiện lập và giao biên lai cho đối tượng nộp lệ phí theo quy định hiện hành của Bộ Tài chính về phát hành, quản lý, sử dụng ấn chỉ thuế.</w:t>
      </w:r>
    </w:p>
    <w:p w:rsidR="00D13C3C" w:rsidRDefault="00D13C3C" w:rsidP="00D13C3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Các nội dung khác liên quan đến thu, nộp, quản lý, chứng từ thu, công khai chế độ thu lệ phí đăng ký cư trú không đề cập tại Quyết định này được thực hiện theo quy định tại Luật phí và lệ phí; Nghị định số </w:t>
      </w:r>
      <w:hyperlink r:id="rId7" w:tgtFrame="_blank" w:tooltip="Nghị định 120/2016/NĐ-CP" w:history="1">
        <w:r>
          <w:rPr>
            <w:rStyle w:val="Hyperlink"/>
            <w:rFonts w:ascii="Arial" w:hAnsi="Arial" w:cs="Arial"/>
            <w:color w:val="0E70C3"/>
            <w:sz w:val="18"/>
            <w:szCs w:val="18"/>
            <w:u w:val="none"/>
          </w:rPr>
          <w:t>120/2016/NĐ-CP</w:t>
        </w:r>
      </w:hyperlink>
      <w:r>
        <w:rPr>
          <w:rFonts w:ascii="Arial" w:hAnsi="Arial" w:cs="Arial"/>
          <w:color w:val="000000"/>
          <w:sz w:val="18"/>
          <w:szCs w:val="18"/>
        </w:rPr>
        <w:t> ngày 23 tháng 8 năm 2016 của Chính phủ quy định chi tiết và hướng dẫn thi hành một số điều của Luật phí và lệ phí; Thông tư số </w:t>
      </w:r>
      <w:hyperlink r:id="rId8" w:tgtFrame="_blank" w:tooltip="Thông tư 250/2016/TT-BTC" w:history="1">
        <w:r>
          <w:rPr>
            <w:rStyle w:val="Hyperlink"/>
            <w:rFonts w:ascii="Arial" w:hAnsi="Arial" w:cs="Arial"/>
            <w:color w:val="0E70C3"/>
            <w:sz w:val="18"/>
            <w:szCs w:val="18"/>
            <w:u w:val="none"/>
          </w:rPr>
          <w:t>250/2016/TT-BTC</w:t>
        </w:r>
      </w:hyperlink>
      <w:r>
        <w:rPr>
          <w:rFonts w:ascii="Arial" w:hAnsi="Arial" w:cs="Arial"/>
          <w:color w:val="000000"/>
          <w:sz w:val="18"/>
          <w:szCs w:val="18"/>
        </w:rPr>
        <w:t> ngày 11 tháng 11 năm 2016 của Bộ Tài chính hướng dẫn về phí và lệ phí thuộc thẩm quyền quyết định của Hội đồng nhân dân tỉnh, thành phố trực thuộc Trung ương; Thông tư số </w:t>
      </w:r>
      <w:hyperlink r:id="rId9" w:tgtFrame="_blank" w:tooltip="Thông tư 156/2013/TT-BTC" w:history="1">
        <w:r>
          <w:rPr>
            <w:rStyle w:val="Hyperlink"/>
            <w:rFonts w:ascii="Arial" w:hAnsi="Arial" w:cs="Arial"/>
            <w:color w:val="0E70C3"/>
            <w:sz w:val="18"/>
            <w:szCs w:val="18"/>
            <w:u w:val="none"/>
          </w:rPr>
          <w:t>156/2013/TT-BTC</w:t>
        </w:r>
      </w:hyperlink>
      <w:r>
        <w:rPr>
          <w:rFonts w:ascii="Arial" w:hAnsi="Arial" w:cs="Arial"/>
          <w:color w:val="000000"/>
          <w:sz w:val="18"/>
          <w:szCs w:val="18"/>
        </w:rPr>
        <w:t> ngày 06 tháng 11 năm 2013 của Bộ Tài chính hướng dẫn thi hành một số điều của Luật Quản lý thuế; Luật </w:t>
      </w:r>
      <w:r>
        <w:rPr>
          <w:rFonts w:ascii="Arial" w:hAnsi="Arial" w:cs="Arial"/>
          <w:color w:val="000000"/>
          <w:sz w:val="18"/>
          <w:szCs w:val="18"/>
          <w:shd w:val="clear" w:color="auto" w:fill="FFFFFF"/>
        </w:rPr>
        <w:t>sửa đổi</w:t>
      </w:r>
      <w:r>
        <w:rPr>
          <w:rFonts w:ascii="Arial" w:hAnsi="Arial" w:cs="Arial"/>
          <w:color w:val="000000"/>
          <w:sz w:val="18"/>
          <w:szCs w:val="18"/>
        </w:rPr>
        <w:t>, bổ sung một số điều của Luật Quản lý thuế và Nghị định số </w:t>
      </w:r>
      <w:hyperlink r:id="rId10" w:tgtFrame="_blank" w:tooltip="Nghị định 83/2013/NĐ-CP" w:history="1">
        <w:r>
          <w:rPr>
            <w:rStyle w:val="Hyperlink"/>
            <w:rFonts w:ascii="Arial" w:hAnsi="Arial" w:cs="Arial"/>
            <w:color w:val="0E70C3"/>
            <w:sz w:val="18"/>
            <w:szCs w:val="18"/>
            <w:u w:val="none"/>
          </w:rPr>
          <w:t>83/2013/NĐ-CP</w:t>
        </w:r>
      </w:hyperlink>
      <w:r>
        <w:rPr>
          <w:rFonts w:ascii="Arial" w:hAnsi="Arial" w:cs="Arial"/>
          <w:color w:val="000000"/>
          <w:sz w:val="18"/>
          <w:szCs w:val="18"/>
        </w:rPr>
        <w:t> ngày 22 tháng 7 năm 2013 của Chính phủ; Thông tư số </w:t>
      </w:r>
      <w:hyperlink r:id="rId11" w:tgtFrame="_blank" w:tooltip="Thông tư 153/2012/TT-BTC" w:history="1">
        <w:r>
          <w:rPr>
            <w:rStyle w:val="Hyperlink"/>
            <w:rFonts w:ascii="Arial" w:hAnsi="Arial" w:cs="Arial"/>
            <w:color w:val="0E70C3"/>
            <w:sz w:val="18"/>
            <w:szCs w:val="18"/>
            <w:u w:val="none"/>
          </w:rPr>
          <w:t>153/2012/TT-BTC</w:t>
        </w:r>
      </w:hyperlink>
      <w:r>
        <w:rPr>
          <w:rFonts w:ascii="Arial" w:hAnsi="Arial" w:cs="Arial"/>
          <w:color w:val="000000"/>
          <w:sz w:val="18"/>
          <w:szCs w:val="18"/>
        </w:rPr>
        <w:t> ngày 17 tháng 9 năm 2012 của Bộ Tài chính hướng dẫn in, phát hành, quản lý và sử dụng chứng từ thu phí, lệ phí thuộc ngân sách nhà nước và các văn bản sửa đổi, bổ sung (nếu có).</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6. Hiệu lực thi hành</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này có hiệu lực thi hành kể từ </w:t>
      </w:r>
      <w:r>
        <w:rPr>
          <w:rFonts w:ascii="Arial" w:hAnsi="Arial" w:cs="Arial"/>
          <w:color w:val="000000"/>
          <w:sz w:val="18"/>
          <w:szCs w:val="18"/>
          <w:shd w:val="clear" w:color="auto" w:fill="FFFFFF"/>
        </w:rPr>
        <w:t>ngày</w:t>
      </w:r>
      <w:r>
        <w:rPr>
          <w:rFonts w:ascii="Arial" w:hAnsi="Arial" w:cs="Arial"/>
          <w:color w:val="000000"/>
          <w:sz w:val="18"/>
          <w:szCs w:val="18"/>
        </w:rPr>
        <w:t> 01 tháng 01 năm 2017 và bãi bỏ các nội dung quy định về mức thu, chế độ thu, nộp, quản lý và sử dụng lệ phí đăng ký cư trú và chứng minh nhân dân tại Quyết định số 26/2014/QĐ-</w:t>
      </w:r>
      <w:r>
        <w:rPr>
          <w:rFonts w:ascii="Arial" w:hAnsi="Arial" w:cs="Arial"/>
          <w:color w:val="000000"/>
          <w:sz w:val="18"/>
          <w:szCs w:val="18"/>
          <w:shd w:val="clear" w:color="auto" w:fill="FFFFFF"/>
        </w:rPr>
        <w:t>UBND</w:t>
      </w:r>
      <w:r>
        <w:rPr>
          <w:rFonts w:ascii="Arial" w:hAnsi="Arial" w:cs="Arial"/>
          <w:color w:val="000000"/>
          <w:sz w:val="18"/>
          <w:szCs w:val="18"/>
        </w:rPr>
        <w:t> ngày 08 tháng 9 năm 2014 của </w:t>
      </w:r>
      <w:r>
        <w:rPr>
          <w:rFonts w:ascii="Arial" w:hAnsi="Arial" w:cs="Arial"/>
          <w:color w:val="000000"/>
          <w:sz w:val="18"/>
          <w:szCs w:val="18"/>
          <w:shd w:val="clear" w:color="auto" w:fill="FFFFFF"/>
        </w:rPr>
        <w:t>Ủy ban</w:t>
      </w:r>
      <w:r>
        <w:rPr>
          <w:rFonts w:ascii="Arial" w:hAnsi="Arial" w:cs="Arial"/>
          <w:color w:val="000000"/>
          <w:sz w:val="18"/>
          <w:szCs w:val="18"/>
        </w:rPr>
        <w:t> nhân dân tỉnh Tây Ninh về việc quy định mức thu, chế độ thu, nộp, quản lý và </w:t>
      </w:r>
      <w:r>
        <w:rPr>
          <w:rFonts w:ascii="Arial" w:hAnsi="Arial" w:cs="Arial"/>
          <w:color w:val="000000"/>
          <w:sz w:val="18"/>
          <w:szCs w:val="18"/>
          <w:shd w:val="clear" w:color="auto" w:fill="FFFFFF"/>
        </w:rPr>
        <w:t>sử dụng</w:t>
      </w:r>
      <w:r>
        <w:rPr>
          <w:rFonts w:ascii="Arial" w:hAnsi="Arial" w:cs="Arial"/>
          <w:color w:val="000000"/>
          <w:sz w:val="18"/>
          <w:szCs w:val="18"/>
        </w:rPr>
        <w:t> lệ phí hộ tịch, đăng ký cư trú, chứng minh nhân dân trên địa bàn tỉnh Tây Ninh.</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7. Tổ chức thực </w:t>
      </w:r>
      <w:r>
        <w:rPr>
          <w:rFonts w:ascii="Arial" w:hAnsi="Arial" w:cs="Arial"/>
          <w:b/>
          <w:bCs/>
          <w:color w:val="000000"/>
          <w:sz w:val="18"/>
          <w:szCs w:val="18"/>
          <w:shd w:val="clear" w:color="auto" w:fill="FFFFFF"/>
        </w:rPr>
        <w:t>hiện</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Chánh Văn phòng </w:t>
      </w:r>
      <w:r>
        <w:rPr>
          <w:rFonts w:ascii="Arial" w:hAnsi="Arial" w:cs="Arial"/>
          <w:color w:val="000000"/>
          <w:sz w:val="18"/>
          <w:szCs w:val="18"/>
          <w:shd w:val="clear" w:color="auto" w:fill="FFFFFF"/>
        </w:rPr>
        <w:t>Ủy ban</w:t>
      </w:r>
      <w:r>
        <w:rPr>
          <w:rFonts w:ascii="Arial" w:hAnsi="Arial" w:cs="Arial"/>
          <w:color w:val="000000"/>
          <w:sz w:val="18"/>
          <w:szCs w:val="18"/>
        </w:rPr>
        <w:t> nhân dân tỉnh, Giám đốc các Sở, ngành: Tài chính; Tư pháp; Công an; Kho bạc nhà nước tỉnh; Cục Thuế; Thủ trưởng các Sở, ngành có liên quan; Chủ tịch </w:t>
      </w:r>
      <w:r>
        <w:rPr>
          <w:rFonts w:ascii="Arial" w:hAnsi="Arial" w:cs="Arial"/>
          <w:color w:val="000000"/>
          <w:sz w:val="18"/>
          <w:szCs w:val="18"/>
          <w:shd w:val="clear" w:color="auto" w:fill="FFFFFF"/>
        </w:rPr>
        <w:t>Ủy ban</w:t>
      </w:r>
      <w:r>
        <w:rPr>
          <w:rFonts w:ascii="Arial" w:hAnsi="Arial" w:cs="Arial"/>
          <w:color w:val="000000"/>
          <w:sz w:val="18"/>
          <w:szCs w:val="18"/>
        </w:rPr>
        <w:t> nhân dân các huyện, thành phố; Chủ tịch </w:t>
      </w:r>
      <w:r>
        <w:rPr>
          <w:rFonts w:ascii="Arial" w:hAnsi="Arial" w:cs="Arial"/>
          <w:color w:val="000000"/>
          <w:sz w:val="18"/>
          <w:szCs w:val="18"/>
          <w:shd w:val="clear" w:color="auto" w:fill="FFFFFF"/>
        </w:rPr>
        <w:t>Ủy ban</w:t>
      </w:r>
      <w:r>
        <w:rPr>
          <w:rFonts w:ascii="Arial" w:hAnsi="Arial" w:cs="Arial"/>
          <w:color w:val="000000"/>
          <w:sz w:val="18"/>
          <w:szCs w:val="18"/>
        </w:rPr>
        <w:t> nhân dân các xã, phường, thị trấn và các cơ quan, tổ chức, cá nhân có liên quan chịu trách nhiệm thi hành quyết định này./.</w:t>
      </w:r>
    </w:p>
    <w:p w:rsidR="00D13C3C" w:rsidRDefault="00D13C3C" w:rsidP="00D13C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gridCol w:w="4247"/>
      </w:tblGrid>
      <w:tr w:rsidR="00D13C3C" w:rsidTr="00D13C3C">
        <w:trPr>
          <w:tblCellSpacing w:w="0" w:type="dxa"/>
        </w:trPr>
        <w:tc>
          <w:tcPr>
            <w:tcW w:w="4428" w:type="dxa"/>
            <w:shd w:val="clear" w:color="auto" w:fill="FFFFFF"/>
            <w:tcMar>
              <w:top w:w="0" w:type="dxa"/>
              <w:left w:w="108" w:type="dxa"/>
              <w:bottom w:w="0" w:type="dxa"/>
              <w:right w:w="108" w:type="dxa"/>
            </w:tcMar>
            <w:hideMark/>
          </w:tcPr>
          <w:p w:rsidR="00D13C3C" w:rsidRDefault="00D13C3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13C3C" w:rsidRDefault="00D13C3C">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Chính phủ;</w:t>
            </w:r>
            <w:r>
              <w:rPr>
                <w:rFonts w:ascii="Arial" w:hAnsi="Arial" w:cs="Arial"/>
                <w:color w:val="000000"/>
                <w:sz w:val="16"/>
                <w:szCs w:val="16"/>
              </w:rPr>
              <w:br/>
              <w:t>- Bộ Công an;</w:t>
            </w:r>
            <w:r>
              <w:rPr>
                <w:rFonts w:ascii="Arial" w:hAnsi="Arial" w:cs="Arial"/>
                <w:color w:val="000000"/>
                <w:sz w:val="16"/>
                <w:szCs w:val="16"/>
              </w:rPr>
              <w:br/>
              <w:t>- Bộ Tài chính;</w:t>
            </w:r>
            <w:r>
              <w:rPr>
                <w:rFonts w:ascii="Arial" w:hAnsi="Arial" w:cs="Arial"/>
                <w:color w:val="000000"/>
                <w:sz w:val="16"/>
                <w:szCs w:val="16"/>
              </w:rPr>
              <w:br/>
              <w:t>- Cục Kiểm tra VBQPPL - BTP;</w:t>
            </w:r>
            <w:r>
              <w:rPr>
                <w:rFonts w:ascii="Arial" w:hAnsi="Arial" w:cs="Arial"/>
                <w:color w:val="000000"/>
                <w:sz w:val="16"/>
                <w:szCs w:val="16"/>
              </w:rPr>
              <w:br/>
              <w:t>- Đoàn Đại biểu Quốc hội tỉnh;</w:t>
            </w:r>
            <w:r>
              <w:rPr>
                <w:rFonts w:ascii="Arial" w:hAnsi="Arial" w:cs="Arial"/>
                <w:color w:val="000000"/>
                <w:sz w:val="16"/>
                <w:szCs w:val="16"/>
              </w:rPr>
              <w:br/>
              <w:t>- Thường trực Tỉnh ủy;</w:t>
            </w:r>
            <w:r>
              <w:rPr>
                <w:rFonts w:ascii="Arial" w:hAnsi="Arial" w:cs="Arial"/>
                <w:color w:val="000000"/>
                <w:sz w:val="16"/>
                <w:szCs w:val="16"/>
              </w:rPr>
              <w:br/>
              <w:t>- Thường trực HĐND tỉnh;</w:t>
            </w:r>
            <w:r>
              <w:rPr>
                <w:rFonts w:ascii="Arial" w:hAnsi="Arial" w:cs="Arial"/>
                <w:color w:val="000000"/>
                <w:sz w:val="16"/>
                <w:szCs w:val="16"/>
              </w:rPr>
              <w:br/>
              <w:t>- UB.MTTQVN tỉnh;</w:t>
            </w:r>
            <w:r>
              <w:rPr>
                <w:rFonts w:ascii="Arial" w:hAnsi="Arial" w:cs="Arial"/>
                <w:color w:val="000000"/>
                <w:sz w:val="16"/>
                <w:szCs w:val="16"/>
              </w:rPr>
              <w:br/>
            </w:r>
            <w:r>
              <w:rPr>
                <w:rFonts w:ascii="Arial" w:hAnsi="Arial" w:cs="Arial"/>
                <w:color w:val="000000"/>
                <w:sz w:val="16"/>
                <w:szCs w:val="16"/>
              </w:rPr>
              <w:lastRenderedPageBreak/>
              <w:t>- CT, các PCT.</w:t>
            </w:r>
            <w:r>
              <w:rPr>
                <w:rFonts w:ascii="Arial" w:hAnsi="Arial" w:cs="Arial"/>
                <w:color w:val="000000"/>
                <w:sz w:val="16"/>
                <w:szCs w:val="16"/>
                <w:shd w:val="clear" w:color="auto" w:fill="FFFFFF"/>
              </w:rPr>
              <w:t>UBND</w:t>
            </w:r>
            <w:r>
              <w:rPr>
                <w:rFonts w:ascii="Arial" w:hAnsi="Arial" w:cs="Arial"/>
                <w:color w:val="000000"/>
                <w:sz w:val="16"/>
                <w:szCs w:val="16"/>
              </w:rPr>
              <w:t> tỉnh;</w:t>
            </w:r>
            <w:r>
              <w:rPr>
                <w:rFonts w:ascii="Arial" w:hAnsi="Arial" w:cs="Arial"/>
                <w:color w:val="000000"/>
                <w:sz w:val="16"/>
                <w:szCs w:val="16"/>
              </w:rPr>
              <w:br/>
              <w:t>- Sở Tư pháp;</w:t>
            </w:r>
            <w:r>
              <w:rPr>
                <w:rFonts w:ascii="Arial" w:hAnsi="Arial" w:cs="Arial"/>
                <w:color w:val="000000"/>
                <w:sz w:val="16"/>
                <w:szCs w:val="16"/>
              </w:rPr>
              <w:br/>
              <w:t>- Như Điều 7;</w:t>
            </w:r>
            <w:r>
              <w:rPr>
                <w:rFonts w:ascii="Arial" w:hAnsi="Arial" w:cs="Arial"/>
                <w:color w:val="000000"/>
                <w:sz w:val="16"/>
                <w:szCs w:val="16"/>
              </w:rPr>
              <w:br/>
              <w:t>- Trung tâm Công báo tỉnh;</w:t>
            </w:r>
            <w:r>
              <w:rPr>
                <w:rFonts w:ascii="Arial" w:hAnsi="Arial" w:cs="Arial"/>
                <w:color w:val="000000"/>
                <w:sz w:val="16"/>
                <w:szCs w:val="16"/>
              </w:rPr>
              <w:br/>
              <w:t>- Lưu VT, VP.</w:t>
            </w:r>
            <w:r>
              <w:rPr>
                <w:rFonts w:ascii="Arial" w:hAnsi="Arial" w:cs="Arial"/>
                <w:color w:val="000000"/>
                <w:sz w:val="16"/>
                <w:szCs w:val="16"/>
                <w:shd w:val="clear" w:color="auto" w:fill="FFFFFF"/>
              </w:rPr>
              <w:t>UBND</w:t>
            </w:r>
            <w:r>
              <w:rPr>
                <w:rFonts w:ascii="Arial" w:hAnsi="Arial" w:cs="Arial"/>
                <w:color w:val="000000"/>
                <w:sz w:val="16"/>
                <w:szCs w:val="16"/>
              </w:rPr>
              <w:t> tỉnh.</w:t>
            </w:r>
          </w:p>
        </w:tc>
        <w:tc>
          <w:tcPr>
            <w:tcW w:w="4428" w:type="dxa"/>
            <w:shd w:val="clear" w:color="auto" w:fill="FFFFFF"/>
            <w:tcMar>
              <w:top w:w="0" w:type="dxa"/>
              <w:left w:w="108" w:type="dxa"/>
              <w:bottom w:w="0" w:type="dxa"/>
              <w:right w:w="108" w:type="dxa"/>
            </w:tcMar>
            <w:hideMark/>
          </w:tcPr>
          <w:p w:rsidR="00D13C3C" w:rsidRDefault="00D13C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TM. ỦY BAN NHÂN DÂN</w:t>
            </w:r>
            <w:r>
              <w:rPr>
                <w:rFonts w:ascii="Arial" w:hAnsi="Arial" w:cs="Arial"/>
                <w:b/>
                <w:bCs/>
                <w:color w:val="000000"/>
                <w:sz w:val="18"/>
                <w:szCs w:val="18"/>
              </w:rPr>
              <w:br/>
              <w:t>KT. CHỦ TỊCH</w:t>
            </w:r>
            <w:r>
              <w:rPr>
                <w:rFonts w:ascii="Arial" w:hAnsi="Arial" w:cs="Arial"/>
                <w:b/>
                <w:bCs/>
                <w:color w:val="000000"/>
                <w:sz w:val="18"/>
                <w:szCs w:val="18"/>
              </w:rPr>
              <w:br/>
              <w:t>PHÓ 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Dương Văn Thắng</w:t>
            </w:r>
          </w:p>
        </w:tc>
      </w:tr>
    </w:tbl>
    <w:p w:rsidR="00D9790B" w:rsidRPr="00D13C3C" w:rsidRDefault="00D9790B" w:rsidP="00D13C3C">
      <w:bookmarkStart w:id="0" w:name="_GoBack"/>
      <w:bookmarkEnd w:id="0"/>
    </w:p>
    <w:sectPr w:rsidR="00D9790B" w:rsidRPr="00D13C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E6BDE"/>
    <w:rsid w:val="00784A0F"/>
    <w:rsid w:val="00864A6D"/>
    <w:rsid w:val="008744E9"/>
    <w:rsid w:val="009516E0"/>
    <w:rsid w:val="009522D3"/>
    <w:rsid w:val="00AD1DF5"/>
    <w:rsid w:val="00C337FD"/>
    <w:rsid w:val="00CD006A"/>
    <w:rsid w:val="00D0197B"/>
    <w:rsid w:val="00D13C3C"/>
    <w:rsid w:val="00D2502B"/>
    <w:rsid w:val="00D33A33"/>
    <w:rsid w:val="00D65F57"/>
    <w:rsid w:val="00D9790B"/>
    <w:rsid w:val="00E50D37"/>
    <w:rsid w:val="00E9518D"/>
    <w:rsid w:val="00EF5851"/>
    <w:rsid w:val="00F10AD1"/>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250-2016-tt-btc-phi-le-phi-tham-quyen-hoi-dong-tinh-thanh-pho-truc-thuoc-trung-uong-2016-323394.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hue-phi-le-phi/nghi-dinh-120-2016-nd-cp-huong-dan-luat-phi-le-phi-320506.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e-phi-le-phi/thong-tu-250-2016-tt-btc-phi-le-phi-tham-quyen-hoi-dong-tinh-thanh-pho-truc-thuoc-trung-uong-2016-323394.aspx" TargetMode="External"/><Relationship Id="rId11" Type="http://schemas.openxmlformats.org/officeDocument/2006/relationships/hyperlink" Target="https://thuvienphapluat.vn/van-ban/thue-phi-le-phi/thong-tu-153-2012-tt-btc-huong-dan-viec-in-phat-hanh-quan-ly-su-dung-chung-tu-151289.aspx" TargetMode="External"/><Relationship Id="rId5" Type="http://schemas.openxmlformats.org/officeDocument/2006/relationships/hyperlink" Target="https://thuvienphapluat.vn/van-ban/thue-phi-le-phi/nghi-dinh-120-2016-nd-cp-huong-dan-luat-phi-le-phi-320506.aspx" TargetMode="External"/><Relationship Id="rId10" Type="http://schemas.openxmlformats.org/officeDocument/2006/relationships/hyperlink" Target="https://thuvienphapluat.vn/van-ban/thue-phi-le-phi/nghi-dinh-83-2013-nd-cp-huong-dan-luat-quan-ly-thue-sua-doi-2012-201712.aspx" TargetMode="External"/><Relationship Id="rId4" Type="http://schemas.openxmlformats.org/officeDocument/2006/relationships/webSettings" Target="webSettings.xml"/><Relationship Id="rId9" Type="http://schemas.openxmlformats.org/officeDocument/2006/relationships/hyperlink" Target="https://thuvienphapluat.vn/van-ban/thue-phi-le-phi/thong-tu-156-2013-tt-btc-huong-dan-luat-quan-ly-thue-va-nghi-dinh-83-2013-nd-cp-2145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2018-08-20T01:43:00Z</dcterms:created>
  <dcterms:modified xsi:type="dcterms:W3CDTF">2018-08-20T01:43:00Z</dcterms:modified>
</cp:coreProperties>
</file>