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55"/>
        <w:gridCol w:w="5267"/>
      </w:tblGrid>
      <w:tr w:rsidR="002D39D0" w:rsidTr="002D39D0">
        <w:trPr>
          <w:tblCellSpacing w:w="0" w:type="dxa"/>
        </w:trPr>
        <w:tc>
          <w:tcPr>
            <w:tcW w:w="3348" w:type="dxa"/>
            <w:shd w:val="clear" w:color="auto" w:fill="FFFFFF"/>
            <w:tcMar>
              <w:top w:w="0" w:type="dxa"/>
              <w:left w:w="108" w:type="dxa"/>
              <w:bottom w:w="0" w:type="dxa"/>
              <w:right w:w="108" w:type="dxa"/>
            </w:tcMar>
            <w:hideMark/>
          </w:tcPr>
          <w:p w:rsidR="002D39D0" w:rsidRDefault="002D39D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ỦY BAN NHÂN DÂN</w:t>
            </w:r>
            <w:r>
              <w:rPr>
                <w:rFonts w:ascii="Arial" w:hAnsi="Arial" w:cs="Arial"/>
                <w:b/>
                <w:bCs/>
                <w:color w:val="000000"/>
                <w:sz w:val="18"/>
                <w:szCs w:val="18"/>
              </w:rPr>
              <w:br/>
              <w:t> TỈNH NINH THUẬN</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2D39D0" w:rsidRDefault="002D39D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2D39D0" w:rsidTr="002D39D0">
        <w:trPr>
          <w:tblCellSpacing w:w="0" w:type="dxa"/>
        </w:trPr>
        <w:tc>
          <w:tcPr>
            <w:tcW w:w="3348" w:type="dxa"/>
            <w:shd w:val="clear" w:color="auto" w:fill="FFFFFF"/>
            <w:tcMar>
              <w:top w:w="0" w:type="dxa"/>
              <w:left w:w="108" w:type="dxa"/>
              <w:bottom w:w="0" w:type="dxa"/>
              <w:right w:w="108" w:type="dxa"/>
            </w:tcMar>
            <w:hideMark/>
          </w:tcPr>
          <w:p w:rsidR="002D39D0" w:rsidRDefault="002D39D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21/2018/QĐ-UBND</w:t>
            </w:r>
          </w:p>
        </w:tc>
        <w:tc>
          <w:tcPr>
            <w:tcW w:w="5508" w:type="dxa"/>
            <w:shd w:val="clear" w:color="auto" w:fill="FFFFFF"/>
            <w:tcMar>
              <w:top w:w="0" w:type="dxa"/>
              <w:left w:w="108" w:type="dxa"/>
              <w:bottom w:w="0" w:type="dxa"/>
              <w:right w:w="108" w:type="dxa"/>
            </w:tcMar>
            <w:hideMark/>
          </w:tcPr>
          <w:p w:rsidR="002D39D0" w:rsidRDefault="002D39D0">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Ninh Thuận, ngày 21 tháng 02 năm 2018</w:t>
            </w:r>
          </w:p>
        </w:tc>
      </w:tr>
    </w:tbl>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2D39D0" w:rsidRDefault="002D39D0" w:rsidP="002D39D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rPr>
        <w:t>QUYẾT ĐỊNH</w:t>
      </w:r>
      <w:bookmarkEnd w:id="0"/>
    </w:p>
    <w:p w:rsidR="002D39D0" w:rsidRDefault="002D39D0" w:rsidP="002D39D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18"/>
          <w:szCs w:val="18"/>
        </w:rPr>
        <w:t>VỀ VIỆC QUY ĐỊNH HỆ SỐ ĐIỀU CHỈNH GIÁ ĐẤT NĂM 2018 TRÊN ĐỊA BÀN TỈNH NINH THUẬN</w:t>
      </w:r>
      <w:bookmarkEnd w:id="1"/>
    </w:p>
    <w:p w:rsidR="002D39D0" w:rsidRDefault="002D39D0" w:rsidP="002D39D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ỦY BAN NHÂN DÂN TỈNH NINH THUẬN</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tổ chức chính quyền địa phương năm 2015;</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ban hành văn bản quy phạm pháp luật năm 2015;</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đất đai năm 2013;</w:t>
      </w:r>
    </w:p>
    <w:p w:rsidR="002D39D0" w:rsidRDefault="002D39D0" w:rsidP="002D39D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6" w:tgtFrame="_blank" w:tooltip="Nghị định 44/2014/NĐ-CP" w:history="1">
        <w:r>
          <w:rPr>
            <w:rStyle w:val="Hyperlink"/>
            <w:rFonts w:ascii="Arial" w:hAnsi="Arial" w:cs="Arial"/>
            <w:i/>
            <w:iCs/>
            <w:color w:val="0E70C3"/>
            <w:sz w:val="18"/>
            <w:szCs w:val="18"/>
            <w:u w:val="none"/>
          </w:rPr>
          <w:t>44/2014/NĐ-CP</w:t>
        </w:r>
      </w:hyperlink>
      <w:r>
        <w:rPr>
          <w:rFonts w:ascii="Arial" w:hAnsi="Arial" w:cs="Arial"/>
          <w:i/>
          <w:iCs/>
          <w:color w:val="000000"/>
          <w:sz w:val="18"/>
          <w:szCs w:val="18"/>
        </w:rPr>
        <w:t> ngày 15/5/2014 của Chính phủ quy định về giá đất;</w:t>
      </w:r>
    </w:p>
    <w:p w:rsidR="002D39D0" w:rsidRDefault="002D39D0" w:rsidP="002D39D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7" w:tgtFrame="_blank" w:tooltip="Nghị định 45/2014/NĐ-CP" w:history="1">
        <w:r>
          <w:rPr>
            <w:rStyle w:val="Hyperlink"/>
            <w:rFonts w:ascii="Arial" w:hAnsi="Arial" w:cs="Arial"/>
            <w:i/>
            <w:iCs/>
            <w:color w:val="0E70C3"/>
            <w:sz w:val="18"/>
            <w:szCs w:val="18"/>
            <w:u w:val="none"/>
          </w:rPr>
          <w:t>45/2014/NĐ-CP</w:t>
        </w:r>
      </w:hyperlink>
      <w:r>
        <w:rPr>
          <w:rFonts w:ascii="Arial" w:hAnsi="Arial" w:cs="Arial"/>
          <w:i/>
          <w:iCs/>
          <w:color w:val="000000"/>
          <w:sz w:val="18"/>
          <w:szCs w:val="18"/>
        </w:rPr>
        <w:t> ngày 15/5/2014 của Chính phủ quy định về thu tiền sử dụng đất;</w:t>
      </w:r>
    </w:p>
    <w:p w:rsidR="002D39D0" w:rsidRDefault="002D39D0" w:rsidP="002D39D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8" w:tgtFrame="_blank" w:tooltip="Nghị định 46/2014/NĐ-CP" w:history="1">
        <w:r>
          <w:rPr>
            <w:rStyle w:val="Hyperlink"/>
            <w:rFonts w:ascii="Arial" w:hAnsi="Arial" w:cs="Arial"/>
            <w:i/>
            <w:iCs/>
            <w:color w:val="0E70C3"/>
            <w:sz w:val="18"/>
            <w:szCs w:val="18"/>
            <w:u w:val="none"/>
          </w:rPr>
          <w:t>46/2014/NĐ-CP</w:t>
        </w:r>
      </w:hyperlink>
      <w:r>
        <w:rPr>
          <w:rFonts w:ascii="Arial" w:hAnsi="Arial" w:cs="Arial"/>
          <w:i/>
          <w:iCs/>
          <w:color w:val="000000"/>
          <w:sz w:val="18"/>
          <w:szCs w:val="18"/>
        </w:rPr>
        <w:t> ngày 15/5/2014 của Chính phủ quy định về thu tiền thuê đất thuê mặt nước;</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123/2017/NĐ-CP ngày 14/11/2017 của Chính phủ sửa đổi, bổ sung một số điều của các Nghị định quy định về thu tiền sử dụng đất, thu tiền thuê đất, thuê mặt nước;</w:t>
      </w:r>
    </w:p>
    <w:p w:rsidR="002D39D0" w:rsidRDefault="002D39D0" w:rsidP="002D39D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Thông tư số </w:t>
      </w:r>
      <w:hyperlink r:id="rId9" w:tgtFrame="_blank" w:tooltip="Thông tư 76/2014/TT-BTC" w:history="1">
        <w:r>
          <w:rPr>
            <w:rStyle w:val="Hyperlink"/>
            <w:rFonts w:ascii="Arial" w:hAnsi="Arial" w:cs="Arial"/>
            <w:i/>
            <w:iCs/>
            <w:color w:val="0E70C3"/>
            <w:sz w:val="18"/>
            <w:szCs w:val="18"/>
            <w:u w:val="none"/>
          </w:rPr>
          <w:t>76/2014/TT-BTC</w:t>
        </w:r>
      </w:hyperlink>
      <w:r>
        <w:rPr>
          <w:rFonts w:ascii="Arial" w:hAnsi="Arial" w:cs="Arial"/>
          <w:i/>
          <w:iCs/>
          <w:color w:val="000000"/>
          <w:sz w:val="18"/>
          <w:szCs w:val="18"/>
        </w:rPr>
        <w:t> ngày 16/6/2014 của Bộ trưởng Bộ Tài chính hướng dẫn một số Điều của Nghị định số </w:t>
      </w:r>
      <w:hyperlink r:id="rId10" w:tgtFrame="_blank" w:tooltip="Nghị định 45/2014/NĐ-CP" w:history="1">
        <w:r>
          <w:rPr>
            <w:rStyle w:val="Hyperlink"/>
            <w:rFonts w:ascii="Arial" w:hAnsi="Arial" w:cs="Arial"/>
            <w:i/>
            <w:iCs/>
            <w:color w:val="0E70C3"/>
            <w:sz w:val="18"/>
            <w:szCs w:val="18"/>
            <w:u w:val="none"/>
          </w:rPr>
          <w:t>45/2014/NĐ-CP</w:t>
        </w:r>
      </w:hyperlink>
      <w:r>
        <w:rPr>
          <w:rFonts w:ascii="Arial" w:hAnsi="Arial" w:cs="Arial"/>
          <w:i/>
          <w:iCs/>
          <w:color w:val="000000"/>
          <w:sz w:val="18"/>
          <w:szCs w:val="18"/>
        </w:rPr>
        <w:t> ngày 15 tháng 5 năm 2014 của Chính phủ quy định về thu tiền sử dụng đất;</w:t>
      </w:r>
    </w:p>
    <w:p w:rsidR="002D39D0" w:rsidRDefault="002D39D0" w:rsidP="002D39D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Thông tư số </w:t>
      </w:r>
      <w:hyperlink r:id="rId11" w:tgtFrame="_blank" w:tooltip="Thông tư 77/2014/TT-BTC" w:history="1">
        <w:r>
          <w:rPr>
            <w:rStyle w:val="Hyperlink"/>
            <w:rFonts w:ascii="Arial" w:hAnsi="Arial" w:cs="Arial"/>
            <w:i/>
            <w:iCs/>
            <w:color w:val="0E70C3"/>
            <w:sz w:val="18"/>
            <w:szCs w:val="18"/>
            <w:u w:val="none"/>
          </w:rPr>
          <w:t>77/2014/TT-BTC</w:t>
        </w:r>
      </w:hyperlink>
      <w:r>
        <w:rPr>
          <w:rFonts w:ascii="Arial" w:hAnsi="Arial" w:cs="Arial"/>
          <w:i/>
          <w:iCs/>
          <w:color w:val="000000"/>
          <w:sz w:val="18"/>
          <w:szCs w:val="18"/>
        </w:rPr>
        <w:t> ngày 16/6/2014 của Bộ trưởng Bộ Tài chính hướng dẫn một số Điều của Nghị định số </w:t>
      </w:r>
      <w:hyperlink r:id="rId12" w:tgtFrame="_blank" w:tooltip="Nghị định 46/2014/NĐ-CP" w:history="1">
        <w:r>
          <w:rPr>
            <w:rStyle w:val="Hyperlink"/>
            <w:rFonts w:ascii="Arial" w:hAnsi="Arial" w:cs="Arial"/>
            <w:i/>
            <w:iCs/>
            <w:color w:val="0E70C3"/>
            <w:sz w:val="18"/>
            <w:szCs w:val="18"/>
            <w:u w:val="none"/>
          </w:rPr>
          <w:t>46/2014/NĐ-CP</w:t>
        </w:r>
      </w:hyperlink>
      <w:r>
        <w:rPr>
          <w:rFonts w:ascii="Arial" w:hAnsi="Arial" w:cs="Arial"/>
          <w:i/>
          <w:iCs/>
          <w:color w:val="000000"/>
          <w:sz w:val="18"/>
          <w:szCs w:val="18"/>
        </w:rPr>
        <w:t> ngày 15 tháng 5 năm 2014 của Chính phủ quy định về thu tiền thuê đất, thuê mặt nước;</w:t>
      </w:r>
    </w:p>
    <w:p w:rsidR="002D39D0" w:rsidRDefault="002D39D0" w:rsidP="002D39D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Thông tư số </w:t>
      </w:r>
      <w:hyperlink r:id="rId13" w:tgtFrame="_blank" w:tooltip="Thông tư 36/2014/TT-BTNMT" w:history="1">
        <w:r>
          <w:rPr>
            <w:rStyle w:val="Hyperlink"/>
            <w:rFonts w:ascii="Arial" w:hAnsi="Arial" w:cs="Arial"/>
            <w:i/>
            <w:iCs/>
            <w:color w:val="0E70C3"/>
            <w:sz w:val="18"/>
            <w:szCs w:val="18"/>
            <w:u w:val="none"/>
          </w:rPr>
          <w:t>36/2014/TT-BTNMT</w:t>
        </w:r>
      </w:hyperlink>
      <w:r>
        <w:rPr>
          <w:rFonts w:ascii="Arial" w:hAnsi="Arial" w:cs="Arial"/>
          <w:i/>
          <w:iCs/>
          <w:color w:val="000000"/>
          <w:sz w:val="18"/>
          <w:szCs w:val="18"/>
        </w:rPr>
        <w:t> ngày 30/6/2014 của Bộ trưởng Bộ Tài nguyên và Môi trường quy định chi tiết phương pháp định giá đất; xây dựng, điều chỉnh bảng giá đất; định giá đất cụ thể và tư vấn xác định giá đất;</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Thực hiện Công văn số 12/HĐND-VP ngày 21/02/2018 của Thường trực Hội đồng nhân dân tỉnh về việc ý kiến hệ số điều chỉnh giá các loại đất năm 2018 trên địa bàn tỉnh;</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Theo đề nghị của Giám đốc Sở Tài chính tại Tờ trình số 3376/TTr-STC ngày 14/12/2017.</w:t>
      </w:r>
    </w:p>
    <w:p w:rsidR="002D39D0" w:rsidRDefault="002D39D0" w:rsidP="002D39D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QUYẾT ĐỊNH:</w:t>
      </w:r>
    </w:p>
    <w:p w:rsidR="002D39D0" w:rsidRDefault="002D39D0" w:rsidP="002D39D0">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dieu_1"/>
      <w:r>
        <w:rPr>
          <w:rFonts w:ascii="Arial" w:hAnsi="Arial" w:cs="Arial"/>
          <w:b/>
          <w:bCs/>
          <w:color w:val="000000"/>
          <w:sz w:val="18"/>
          <w:szCs w:val="18"/>
        </w:rPr>
        <w:t>Điều 1. Phạm vi điều chỉnh và đối tượng áp dụng</w:t>
      </w:r>
      <w:bookmarkEnd w:id="2"/>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Hệ số điều chỉnh giá đất được áp dụng trong việc thu tiền sử dụng đất, tiền thuê đất trên địa bàn tỉnh Ninh Thuận, cụ thể như sau:</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với trường hợp diện tích tính thu tiền sử dụng đất của thửa đất hoặc khu đất có giá trị (tính theo giá đất trong Bảng giá đất) dưới 20 tỷ đồng để xác định tiền sử dụng đất trong các trường hợp:</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Tổ chức được Nhà nước giao đất có thu tiền sử dụng đất không thông qua hình thức đấu giá quyền sử dụng đất, công nhận quyền sử dụng đất, cho phép chuyển mục đích sử dụng đất.</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Hộ gia đình, cá nhân được Nhà nước công nhận quyền sử dụng đất, cho phép chuyển mục đích sử dụng đất từ đất nông nghiệp, đất phi nông nghiệp không phải đất ở sang đất ở đối với phần diện tích đất ở vượt hạn mức.</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trường hợp diện tích tính thu tiền thuê đất của thửa đất hoặc khu đất có giá trị (tính theo giá đất trong Bảng giá đất) dưới 20 tỷ đồng để xác định tiền thuê đất trong các trường hợp:</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a) Xác định đơn giá thuê đất trả tiền thuê đất hàng năm cho chu kỳ ổn định đầu tiên, xác định đơn giá thuê đất trả tiền một lần cho cả thời gian thuê không thông qua hình thức đấu giá; xác định đơn giá thuê đất khi chuyển từ thuê đất trả tiền thuê đất hàng năm sang thuê đất trả tiền thuê đất một lần cho cả thời gian thuê theo quy định tại Khoản 2 Điều 172 Luật Đất đai; xác định đơn giá thuê đất khi nhận chuyển nhượng tài sản gắn liền với đất thuê theo quy định tại Khoản 3 Điều 189 Luật Đất đai; xác định đơn giá </w:t>
      </w:r>
      <w:r>
        <w:rPr>
          <w:rFonts w:ascii="Arial" w:hAnsi="Arial" w:cs="Arial"/>
          <w:color w:val="000000"/>
          <w:sz w:val="18"/>
          <w:szCs w:val="18"/>
        </w:rPr>
        <w:lastRenderedPageBreak/>
        <w:t>thuê đất trả tiền thuê đất hàng năm và đơn giá thuê đất trả tiền thuê đất một lần cho cả thời gian thuê khi cổ phần hóa doanh nghiệp nhà nước được áp dụng trong trường hợp diện tích tính thu tiền thuê đất của thửa đất hoặc khu đất có giá trị (tính theo giá đất trong Bảng giá đất) dưới 20 tỷ đồng.</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Xác định đơn giá thuê đất trả tiền thuê đất hàng năm khi điều chỉnh lại đơn giá thuê đất cho chu kỳ ổn định tiếp theo.</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Xác định giá khởi điểm trong đấu giá quyền sử dụng đất để cho thuê theo hình thức thuê đất trả tiền thuế đất hàng năm.</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Tính tiền thuê đất đối với đất nông nghiệp vượt hạn mức giao đất, vượt hạn mức nhận chuyển quyền sử dụng đất nông nghiệp của hộ gia đình, cá nhân.</w:t>
      </w:r>
    </w:p>
    <w:p w:rsidR="002D39D0" w:rsidRDefault="002D39D0" w:rsidP="002D39D0">
      <w:pPr>
        <w:pStyle w:val="NormalWeb"/>
        <w:shd w:val="clear" w:color="auto" w:fill="FFFFFF"/>
        <w:spacing w:before="0" w:beforeAutospacing="0" w:after="0" w:afterAutospacing="0" w:line="234" w:lineRule="atLeast"/>
        <w:rPr>
          <w:rFonts w:ascii="Arial" w:hAnsi="Arial" w:cs="Arial"/>
          <w:color w:val="000000"/>
          <w:sz w:val="18"/>
          <w:szCs w:val="18"/>
        </w:rPr>
      </w:pPr>
      <w:bookmarkStart w:id="3" w:name="dieu_2"/>
      <w:r>
        <w:rPr>
          <w:rFonts w:ascii="Arial" w:hAnsi="Arial" w:cs="Arial"/>
          <w:b/>
          <w:bCs/>
          <w:color w:val="000000"/>
          <w:sz w:val="18"/>
          <w:szCs w:val="18"/>
        </w:rPr>
        <w:t>Điều 2. Hệ số điều chỉnh giá đất</w:t>
      </w:r>
      <w:bookmarkEnd w:id="3"/>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Hệ số điều chỉnh giá đất được áp dụng theo từng nhóm đối tượng và từng khu vực như sau:</w:t>
      </w:r>
    </w:p>
    <w:p w:rsidR="002D39D0" w:rsidRDefault="002D39D0" w:rsidP="002D39D0">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1_1"/>
      <w:r>
        <w:rPr>
          <w:rFonts w:ascii="Arial" w:hAnsi="Arial" w:cs="Arial"/>
          <w:color w:val="000000"/>
          <w:sz w:val="18"/>
          <w:szCs w:val="18"/>
        </w:rPr>
        <w:t>1. Nhóm 1: Trường hợp hộ gia đình, cá nhân được Nhà nước công nhận quyền sử dụng đất ở, cho phép chuyển mục đích sử dụng đất từ đất không phải đất ở sang đất ở đối với diện tích đất ở vượt hạn mức, bằng giá đất ở trong Bảng giá đất do Ủy ban nhân dân tỉnh quy định và công bố nhân với hệ số điều chỉnh giá đất cụ thể theo từng địa phương như sau:</w:t>
      </w:r>
      <w:bookmarkEnd w:id="4"/>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Thành phố Phan Rang - Tháp Chàm bằng 1,2.</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Huyện Ninh Sơn: Hệ số điều chỉnh tại thị trấn Tân Sơn và xã Quảng Sơn bằng 1,4; các xã còn lại bằng 1,3.</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 Huyện Ninh Hải: Hệ số điều chỉnh tại thị trấn Khánh Hải và xã Vĩnh Hải bằng 1,2; các xã còn lại bằng 1,1.</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1.4 Các huyện còn lại bằng 1,1.</w:t>
      </w:r>
    </w:p>
    <w:p w:rsidR="002D39D0" w:rsidRDefault="002D39D0" w:rsidP="002D39D0">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2_1"/>
      <w:r>
        <w:rPr>
          <w:rFonts w:ascii="Arial" w:hAnsi="Arial" w:cs="Arial"/>
          <w:color w:val="000000"/>
          <w:sz w:val="18"/>
          <w:szCs w:val="18"/>
        </w:rPr>
        <w:t>2. Nhóm 2: Trường hợp xác định đơn giá thuê đất hàng năm cho chu kỳ ổn định đầu tiên; xác định đơn giá thuê đất hàng năm khi điều chỉnh lại đơn giá thuê đất cho chu kỳ ổn định tiếp theo; xác định giá khởi điểm trong đấu giá quyền sử dụng đất để cho thuê theo hình thức thuê đất trả tiền thuê đất hàng năm; xác định đơn giá thuê đất khi nhận chuyển nhượng tài sản gắn liền với đất thuê theo quy định tại Khoản 3 Điều 189 Luật Đất đai như sau:</w:t>
      </w:r>
      <w:bookmarkEnd w:id="5"/>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 Đất nông nghiệp:</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Tại thành phố Phan Rang - Tháp Chàm hệ số điều chỉnh bằng 1,0.</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Các thị trấn: Hệ số điều chỉnh tại thị trấn Tân Sơn và Khánh Hải bằng 1,1; thị trấn Phước Dân bằng 1,0.</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Tại nông thôn:</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Huyện Ninh Sơn: Hệ số điều chỉnh bằng 1,1.</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Huyện Ninh Hải: Hệ số điều chỉnh tại xã Vĩnh Hải bằng 1,1; các xã còn lại bằng 1,0.</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huyện còn lại hệ số điều chỉnh bằng 1,0.</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 Đất phi nông nghiệp là đất ở:</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Đất ở đô thị trong thành phố Phan Rang - Tháp Chàm:</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Đường phố loại I và loại II hệ số điều chỉnh bằng 1,2.</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Đường phố loại III và loại IV hệ số điều chỉnh bằng 1,1.</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Hệ số điều chỉnh đất ở đô thị còn lại và xã Thành Hải bằng 1,1.</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Hệ số điều chỉnh giá đất đường phố hẻm tính theo hệ số của đường phố chính.</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Đất ở đô thị trong các thị trấn:</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Thị trấn Phước Dân và Khánh Hải hệ số điều chỉnh bằng 1,2.</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Thị trấn Tân Sơn hệ số điều chỉnh bằng 1,4.</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Đất ở ven Quốc lộ 1A:</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Huyện Ninh Phước và huyện Thuận Nam hệ số điều chỉnh bằng 1,2.</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Huyện Thuận Bắc: Từ giáp địa phận huyện Ninh Hải - cầu Lăng Ông hệ số bằng 1,5; Đoạn giáp cầu Lăng Ông - hết địa phận Ninh Thuận hệ số bằng 1,3.</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Tuyến giao thông khác của huyện Thuận Bắc:</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Tuyến Quốc lộ 1A đi Phước Kháng, từ giáp Quốc lộ 1A đi Phước Kháng - hết địa phận Ấn Đạt hệ số bằng 2,0; Từ giáp địa phận Ấn Đạt - hết thôn Bà Râu hệ số bằng 1,2.</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Đường Tri Thủy - Bỉnh Nghĩa, đoạn giáp địa phận xã Phương Hải - ngã ba đường Kiền Kiền Vĩnh Hy; Tuyến đường Kiền Kiền - ngã tư Mỹ Tân, đoạn giáp xã Lợi Hải - hết địa phận xã Bắc Sơn; Tỉnh lộ 706, đoạn giáp Quốc lộ 1A - hết thôn Kà Rôm hệ số bằng 1,2.</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Tại nông thôn:</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Huyện Thuận Nam: Hệ số điều chỉnh tại xã Phước Diêm và xã Cà Ná bằng 1,2; các xã còn lại bằng 1,1.</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Huyện Ninh Sơn: Hệ số điều chỉnh tại xã Quảng Sơn bằng 1,4; các xã còn lại bằng 1,3.</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huyện còn lại hệ số điều chỉnh bằng 1,1.</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 Đất phi nông nghiệp là đất sản xuất, kinh doanh và đất thương mại, dịch vụ:</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Trong khu công nghiệp, cụm công nghiệp (trừ khu công nghiệp Thành Hải và Cụm công nghiệp Tháp Chàm) hệ số điều chỉnh bằng 1,0.</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Trong đô thị (ngoài khu công nghiệp, cụm công nghiệp):</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Trong thành phố Phan Rang - Tháp Chàm hệ số điều chỉnh bằng 1,1.</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Tại các thị trấn:</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Thị trấn Phước Dân hệ số điều chỉnh bằng 1,1.</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Thị trấn Tân Sơn hệ số điều chỉnh bằng 1,2.</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Thị trấn Khánh Hải hệ số điều chỉnh bằng 1,0.</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Tại nông thôn:</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Huyện Ninh Phước: Hệ số điều chỉnh ven Quốc lộ 1A, Tỉnh lộ bằng 1,1.</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Huyện Ninh Sơn: Hệ số điều chỉnh xã Quảng Sơn bằng 1,2; các xã còn lại bằng 1,1.</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huyện còn lại hệ số điều chỉnh bằng 1,0</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 Đất phi nông nghiệp khác hệ số điều chỉnh bằng 1,0.</w:t>
      </w:r>
    </w:p>
    <w:p w:rsidR="002D39D0" w:rsidRDefault="002D39D0" w:rsidP="002D39D0">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3_1"/>
      <w:r>
        <w:rPr>
          <w:rFonts w:ascii="Arial" w:hAnsi="Arial" w:cs="Arial"/>
          <w:color w:val="000000"/>
          <w:sz w:val="18"/>
          <w:szCs w:val="18"/>
        </w:rPr>
        <w:t>3. Nhóm 3: Trường hợp tổ chức được Nhà nước giao đất có thu tiền sử dụng đất không thông qua hình thức đấu giá quyền sử dụng đất, công nhận quyền sử dụng đất, cho phép chuyển mục đích sử dụng đất; xác định đơn giá thuê đất trả tiền một lần cho cả thời gian thuê không thông qua hình thức đấu giá; xác định đơn giá thuê đất khi chuyển từ thuê đất trả tiền hàng năm sang thuê đất trả tiền thuê đất một lần cho cả thời gian thuê theo quy định tại Khoản 2 Điều 172 Luật Đất đai; xác định đơn giá thuê đất trả tiền một lần cho cả thời gian thuê khi cổ phần hóa doanh nghiệp nhà nước như sau:</w:t>
      </w:r>
      <w:bookmarkEnd w:id="6"/>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3.1. Đất nông nghiệp:</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Tại thành phố Phan Rang - Tháp Chàm hệ số điều chỉnh bằng 1,0.</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Các thị trấn: Hệ số điều chỉnh tại thị trấn Tân Sơn và Khánh Hải bằng 1,1; thị trấn Phước Dân bằng 1,0.</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Tại nông thôn:</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Huyện Ninh Sơn: Hệ số điều chỉnh tại xã Quảng Sơn bằng 1,1; các xã còn lại bằng 1,09.</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huyện còn lại hệ số điều chỉnh bằng 1,0.</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3.2. Đất phi nông nghiệp là đất ở:</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Đất ở đô thị trong thành phố Phan Rang - Tháp Chàm:</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Đường phố loại I và loại II hệ số điều chỉnh bằng 1,2.</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Đường phố loại III và loại IV hệ số điều chỉnh bằng 1,1.</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Hệ số điều chỉnh đất ở đô thị còn lại và xã Thành Hải bằng 1,1.</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Hệ số điều chỉnh giá đất đường phố hẻm tính theo hệ số của đường phố chính.</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Đất ở đô thị trong các thị trấn:</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Thị trấn Phước Dân và Khánh Hải hệ số điều chỉnh bằng 1,2.</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Thị trấn Tân Sơn hệ số điều chỉnh bằng 1,4.</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Đất ở ven Quốc lộ 1A:</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Huyện Ninh Phước và huyện Thuận Nam hệ số điều chỉnh bằng 1,2.</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Huyện Thuận Bắc: Từ giáp địa phận huyện Ninh Hải - cầu Lăng Ông hệ số bằng 1,5; Đoạn giáp cầu Lăng Ông - hết địa phận Ninh Thuận hệ số bằng 1,3.</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Tuyến giao thông khác của huyện Thuận Bắc:</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Tuyến Quốc lộ 1A đi Phước Kháng, từ giáp Quốc lộ 1A đi Phước Kháng - hết địa phận Ấn Đạt hệ số bằng 2,0; Từ giáp địa phận Ấn Đạt - hết thôn Bà Râu hệ số bằng 1,2.</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Đường Tri Thủy - Bỉnh Nghĩa, đoạn giáp địa phận xã Phương Hải - ngã ba đường Kiền Kiền Vĩnh Hy; Tuyến đường Kiền Kiền - ngã tư Mỹ Tân, đoạn giáp xã Lợi Hải - hết địa phận xã Bắc Sơn; Tỉnh lộ 706, đoạn giáp Quốc lộ 1A - hết thôn Kà Rôm hệ số bằng 1,2.</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Tại nông thôn:</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Huyện Thuận Nam: Hệ số điều chỉnh tại xã Phước Diêm và xã Cà Ná bằng 1,2; các xã còn lại bằng 1,1.</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Huyện Ninh Sơn: Hệ số điều chỉnh tại xã Quảng Sơn bằng 1,4; các xã còn lại bằng 1,3.</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huyện còn lại hệ số điều chỉnh bằng 1,1.</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3.3. Đất phi nông nghiệp là đất sản xuất, kinh doanh và đất thương mại, dịch vụ:</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Trong khu công nghiệp, cụm công nghiệp (trừ khu công nghiệp Thành Hải và Cụm công nghiệp Tháp Chàm) hệ số điều chỉnh bằng 1,0.</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Trong đô thị (ngoài khu công nghiệp, cụm công nghiệp):</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Trong thành phố Phan Rang “ Tháp Chàm hệ số điều chỉnh bằng 1,1.</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Tại các thị trấn:</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Thị trấn Phước Dân hệ số điều chỉnh bằng 1,1.</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Thị trấn Tân Sơn hệ số điều chỉnh bằng 1,2.</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Thị trấn Khánh Hải hệ số điều chỉnh bằng 1,0.</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Tại nông thôn:</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Huyện Ninh Phước: Hệ số điều chỉnh ven Quốc lộ 1A, Tỉnh lộ bằng 1,1.</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Huyện Ninh Sơn: Hệ số điều chỉnh tại xã Quảng Sơn bằng 1,2; các xã còn lại bằng 1,1.</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huyện còn lại hệ số điều chỉnh bằng 1,0</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3.4. Đất phi nông nghiệp khác hệ số điều chỉnh bằng 1,0.</w:t>
      </w:r>
    </w:p>
    <w:p w:rsidR="002D39D0" w:rsidRDefault="002D39D0" w:rsidP="002D39D0">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dieu_4_1"/>
      <w:r>
        <w:rPr>
          <w:rFonts w:ascii="Arial" w:hAnsi="Arial" w:cs="Arial"/>
          <w:color w:val="000000"/>
          <w:sz w:val="18"/>
          <w:szCs w:val="18"/>
        </w:rPr>
        <w:t>4. Thời điểm áp dụng: Từ ngày 01 tháng 01 năm 2018.</w:t>
      </w:r>
      <w:bookmarkEnd w:id="7"/>
    </w:p>
    <w:p w:rsidR="002D39D0" w:rsidRDefault="002D39D0" w:rsidP="002D39D0">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dieu_3"/>
      <w:r>
        <w:rPr>
          <w:rFonts w:ascii="Arial" w:hAnsi="Arial" w:cs="Arial"/>
          <w:b/>
          <w:bCs/>
          <w:color w:val="000000"/>
          <w:sz w:val="18"/>
          <w:szCs w:val="18"/>
        </w:rPr>
        <w:t>Điều 3. Tổ chức thực hiện</w:t>
      </w:r>
      <w:bookmarkEnd w:id="8"/>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Sở Tài chính chủ trì, phối hợp với Sở Tài nguyên và Môi trường, Cục Thuế tỉnh, Ủy ban nhân dân các huyện, thành phố xây dựng hệ số điều chỉnh giá đất trình Ủy ban nhân dân tỉnh ban hành hàng năm theo đúng quy định.</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Cục Thuế tỉnh thu tiền sử dụng đất, xác định đơn giá thuê đất khi nhà nước giao đất có thu tiền sử dụng đất, cho thuê đất theo quy định. Tổ chức hướng dẫn, kiểm tra, giải đáp thắc mắc, giải quyết khiếu nại về thu, nộp tiền sử dụng đất theo quy định của pháp luật về quản lý thuế.</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Sở Tài nguyên và Môi trường xác định địa điểm, vị trí, diện tích, loại đất, mục đích sử dụng đất để cơ quan thuế xác định nghĩa vụ tài chính về đất đai theo quy định.</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Ủy ban nhân dân các huyện, thành phố:</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Chỉ đạo Phòng Tài nguyên và Môi trường, Phòng Tài chính - Kế hoạch, Chi cục Thuế phối hợp với các cơ quan có liên quan thực hiện việc xác định và thu nộp tiền sử dụng đất, tiền thuê đất thuộc phạm vi quản lý theo quy định.</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Kiểm tra và xử lý theo thẩm quyền đối với các trường hợp sai phạm hoặc các trường hợp khiếu nại, tố cáo có liên quan đến việc xác định và thu nộp tiền sử dụng đất, tiền thuê đất đối với hộ gia đình, cá nhân.</w:t>
      </w:r>
    </w:p>
    <w:p w:rsidR="002D39D0" w:rsidRDefault="002D39D0" w:rsidP="002D39D0">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dieu_4"/>
      <w:r>
        <w:rPr>
          <w:rFonts w:ascii="Arial" w:hAnsi="Arial" w:cs="Arial"/>
          <w:b/>
          <w:bCs/>
          <w:color w:val="000000"/>
          <w:sz w:val="18"/>
          <w:szCs w:val="18"/>
        </w:rPr>
        <w:t>Điều 4. Quyết định này có hiệu lực thi hành từ ngày 03 tháng 3 năm 2018.</w:t>
      </w:r>
      <w:bookmarkEnd w:id="9"/>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Chánh Văn phòng Ủy ban nhân dân tỉnh, Giám đốc các Sở, Thủ trưởng các Ban, Ngành thuộc tỉnh; Chủ tịch Ủy ban nhân dân các huyện, thành phố; Thủ trưởng các cơ quan, đơn vị có liên quan căn cứ Quyết định thi hành./.</w:t>
      </w:r>
    </w:p>
    <w:p w:rsidR="002D39D0" w:rsidRDefault="002D39D0" w:rsidP="002D39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70"/>
        <w:gridCol w:w="4252"/>
      </w:tblGrid>
      <w:tr w:rsidR="002D39D0" w:rsidTr="002D39D0">
        <w:trPr>
          <w:tblCellSpacing w:w="0" w:type="dxa"/>
        </w:trPr>
        <w:tc>
          <w:tcPr>
            <w:tcW w:w="4428" w:type="dxa"/>
            <w:shd w:val="clear" w:color="auto" w:fill="FFFFFF"/>
            <w:tcMar>
              <w:top w:w="0" w:type="dxa"/>
              <w:left w:w="108" w:type="dxa"/>
              <w:bottom w:w="0" w:type="dxa"/>
              <w:right w:w="108" w:type="dxa"/>
            </w:tcMar>
            <w:hideMark/>
          </w:tcPr>
          <w:p w:rsidR="002D39D0" w:rsidRDefault="002D39D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br/>
              <w:t>Nơi nhận:</w:t>
            </w:r>
            <w:r>
              <w:rPr>
                <w:rFonts w:ascii="Arial" w:hAnsi="Arial" w:cs="Arial"/>
                <w:b/>
                <w:bCs/>
                <w:i/>
                <w:iCs/>
                <w:color w:val="000000"/>
                <w:sz w:val="18"/>
                <w:szCs w:val="18"/>
              </w:rPr>
              <w:br/>
            </w:r>
            <w:r>
              <w:rPr>
                <w:rFonts w:ascii="Arial" w:hAnsi="Arial" w:cs="Arial"/>
                <w:color w:val="000000"/>
                <w:sz w:val="16"/>
                <w:szCs w:val="16"/>
              </w:rPr>
              <w:t>- Như Điều 4;</w:t>
            </w:r>
            <w:r>
              <w:rPr>
                <w:rFonts w:ascii="Arial" w:hAnsi="Arial" w:cs="Arial"/>
                <w:color w:val="000000"/>
                <w:sz w:val="16"/>
                <w:szCs w:val="16"/>
              </w:rPr>
              <w:br/>
              <w:t>- Văn phòng Chính phủ;</w:t>
            </w:r>
            <w:r>
              <w:rPr>
                <w:rFonts w:ascii="Arial" w:hAnsi="Arial" w:cs="Arial"/>
                <w:color w:val="000000"/>
                <w:sz w:val="16"/>
                <w:szCs w:val="16"/>
              </w:rPr>
              <w:br/>
              <w:t>- Bộ Tài chính, Bộ Tài nguyên và MT;</w:t>
            </w:r>
            <w:r>
              <w:rPr>
                <w:rFonts w:ascii="Arial" w:hAnsi="Arial" w:cs="Arial"/>
                <w:color w:val="000000"/>
                <w:sz w:val="16"/>
                <w:szCs w:val="16"/>
              </w:rPr>
              <w:br/>
              <w:t>- Cục Kiểm tra văn bản (Bộ Tư pháp);</w:t>
            </w:r>
            <w:r>
              <w:rPr>
                <w:rFonts w:ascii="Arial" w:hAnsi="Arial" w:cs="Arial"/>
                <w:color w:val="000000"/>
                <w:sz w:val="16"/>
                <w:szCs w:val="16"/>
              </w:rPr>
              <w:br/>
              <w:t>- Vụ pháp chế (Bộ Tài chính);</w:t>
            </w:r>
            <w:r>
              <w:rPr>
                <w:rFonts w:ascii="Arial" w:hAnsi="Arial" w:cs="Arial"/>
                <w:color w:val="000000"/>
                <w:sz w:val="16"/>
                <w:szCs w:val="16"/>
              </w:rPr>
              <w:br/>
              <w:t>- TT Tỉnh ủy, TT HĐND tỉnh;</w:t>
            </w:r>
            <w:r>
              <w:rPr>
                <w:rFonts w:ascii="Arial" w:hAnsi="Arial" w:cs="Arial"/>
                <w:color w:val="000000"/>
                <w:sz w:val="16"/>
                <w:szCs w:val="16"/>
              </w:rPr>
              <w:br/>
              <w:t>- Đoàn ĐBQH tỉnh;</w:t>
            </w:r>
            <w:r>
              <w:rPr>
                <w:rFonts w:ascii="Arial" w:hAnsi="Arial" w:cs="Arial"/>
                <w:color w:val="000000"/>
                <w:sz w:val="16"/>
                <w:szCs w:val="16"/>
              </w:rPr>
              <w:br/>
              <w:t>- Chủ tịch, các PCT UBND tỉnh;</w:t>
            </w:r>
            <w:r>
              <w:rPr>
                <w:rFonts w:ascii="Arial" w:hAnsi="Arial" w:cs="Arial"/>
                <w:color w:val="000000"/>
                <w:sz w:val="16"/>
                <w:szCs w:val="16"/>
              </w:rPr>
              <w:br/>
              <w:t>- UBMTTQVN tỉnh;</w:t>
            </w:r>
            <w:r>
              <w:rPr>
                <w:rFonts w:ascii="Arial" w:hAnsi="Arial" w:cs="Arial"/>
                <w:color w:val="000000"/>
                <w:sz w:val="16"/>
                <w:szCs w:val="16"/>
              </w:rPr>
              <w:br/>
              <w:t>- TT.HĐND các huyện, thành phố;</w:t>
            </w:r>
            <w:r>
              <w:rPr>
                <w:rFonts w:ascii="Arial" w:hAnsi="Arial" w:cs="Arial"/>
                <w:color w:val="000000"/>
                <w:sz w:val="16"/>
                <w:szCs w:val="16"/>
              </w:rPr>
              <w:br/>
              <w:t>- TT. Công báo, Website Ninh Thuận;</w:t>
            </w:r>
            <w:r>
              <w:rPr>
                <w:rFonts w:ascii="Arial" w:hAnsi="Arial" w:cs="Arial"/>
                <w:color w:val="000000"/>
                <w:sz w:val="16"/>
                <w:szCs w:val="16"/>
              </w:rPr>
              <w:br/>
              <w:t>- VPUB: LĐ, TH, QHXD;</w:t>
            </w:r>
            <w:r>
              <w:rPr>
                <w:rFonts w:ascii="Arial" w:hAnsi="Arial" w:cs="Arial"/>
                <w:color w:val="000000"/>
                <w:sz w:val="16"/>
                <w:szCs w:val="16"/>
              </w:rPr>
              <w:br/>
              <w:t>- Lưu: VT.</w:t>
            </w:r>
          </w:p>
        </w:tc>
        <w:tc>
          <w:tcPr>
            <w:tcW w:w="4428" w:type="dxa"/>
            <w:shd w:val="clear" w:color="auto" w:fill="FFFFFF"/>
            <w:tcMar>
              <w:top w:w="0" w:type="dxa"/>
              <w:left w:w="108" w:type="dxa"/>
              <w:bottom w:w="0" w:type="dxa"/>
              <w:right w:w="108" w:type="dxa"/>
            </w:tcMar>
            <w:hideMark/>
          </w:tcPr>
          <w:p w:rsidR="002D39D0" w:rsidRDefault="002D39D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TM. ỦY BAN NHÂN DÂN</w:t>
            </w:r>
            <w:r>
              <w:rPr>
                <w:rFonts w:ascii="Arial" w:hAnsi="Arial" w:cs="Arial"/>
                <w:b/>
                <w:bCs/>
                <w:color w:val="000000"/>
                <w:sz w:val="18"/>
                <w:szCs w:val="18"/>
              </w:rPr>
              <w:br/>
              <w:t>KT. CHỦ TỊCH</w:t>
            </w:r>
            <w:r>
              <w:rPr>
                <w:rFonts w:ascii="Arial" w:hAnsi="Arial" w:cs="Arial"/>
                <w:b/>
                <w:bCs/>
                <w:color w:val="000000"/>
                <w:sz w:val="18"/>
                <w:szCs w:val="18"/>
              </w:rPr>
              <w:br/>
              <w:t>PHÓ CHỦ TỊCH</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Phạm Văn Hậu</w:t>
            </w:r>
          </w:p>
        </w:tc>
      </w:tr>
    </w:tbl>
    <w:p w:rsidR="00D9790B" w:rsidRPr="002D39D0" w:rsidRDefault="00D9790B" w:rsidP="002D39D0">
      <w:bookmarkStart w:id="10" w:name="_GoBack"/>
      <w:bookmarkEnd w:id="10"/>
    </w:p>
    <w:sectPr w:rsidR="00D9790B" w:rsidRPr="002D39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30F"/>
    <w:multiLevelType w:val="multilevel"/>
    <w:tmpl w:val="A34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D3"/>
    <w:rsid w:val="00091142"/>
    <w:rsid w:val="000B1070"/>
    <w:rsid w:val="00122734"/>
    <w:rsid w:val="00197223"/>
    <w:rsid w:val="00205762"/>
    <w:rsid w:val="00273C22"/>
    <w:rsid w:val="002D1771"/>
    <w:rsid w:val="002D39D0"/>
    <w:rsid w:val="003458E1"/>
    <w:rsid w:val="0039048A"/>
    <w:rsid w:val="004028ED"/>
    <w:rsid w:val="004E6BDE"/>
    <w:rsid w:val="00613A0C"/>
    <w:rsid w:val="007413DD"/>
    <w:rsid w:val="00784A0F"/>
    <w:rsid w:val="008455BF"/>
    <w:rsid w:val="00847807"/>
    <w:rsid w:val="00864A6D"/>
    <w:rsid w:val="008744E9"/>
    <w:rsid w:val="009516E0"/>
    <w:rsid w:val="009522D3"/>
    <w:rsid w:val="00A97C6C"/>
    <w:rsid w:val="00AD1DF5"/>
    <w:rsid w:val="00B25BFB"/>
    <w:rsid w:val="00BE3E50"/>
    <w:rsid w:val="00C337FD"/>
    <w:rsid w:val="00CD006A"/>
    <w:rsid w:val="00D0197B"/>
    <w:rsid w:val="00D13C3C"/>
    <w:rsid w:val="00D2502B"/>
    <w:rsid w:val="00D33A33"/>
    <w:rsid w:val="00D36AF1"/>
    <w:rsid w:val="00D65F57"/>
    <w:rsid w:val="00D9790B"/>
    <w:rsid w:val="00DF2867"/>
    <w:rsid w:val="00E03787"/>
    <w:rsid w:val="00E50D37"/>
    <w:rsid w:val="00E9518D"/>
    <w:rsid w:val="00EF5851"/>
    <w:rsid w:val="00F10AD1"/>
    <w:rsid w:val="00F42748"/>
    <w:rsid w:val="00FF75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25BF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25BF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25BF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25BF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 w:type="paragraph" w:customStyle="1" w:styleId="vn3">
    <w:name w:val="vn_3"/>
    <w:basedOn w:val="Normal"/>
    <w:rsid w:val="00E50D37"/>
    <w:pPr>
      <w:spacing w:before="100" w:beforeAutospacing="1" w:after="100" w:afterAutospacing="1"/>
    </w:pPr>
  </w:style>
  <w:style w:type="character" w:customStyle="1" w:styleId="vn4">
    <w:name w:val="vn_4"/>
    <w:basedOn w:val="DefaultParagraphFont"/>
    <w:rsid w:val="00E50D37"/>
  </w:style>
  <w:style w:type="character" w:customStyle="1" w:styleId="Heading1Char">
    <w:name w:val="Heading 1 Char"/>
    <w:basedOn w:val="DefaultParagraphFont"/>
    <w:link w:val="Heading1"/>
    <w:uiPriority w:val="9"/>
    <w:rsid w:val="00B25BFB"/>
    <w:rPr>
      <w:b/>
      <w:bCs/>
      <w:kern w:val="36"/>
      <w:sz w:val="48"/>
      <w:szCs w:val="48"/>
    </w:rPr>
  </w:style>
  <w:style w:type="character" w:customStyle="1" w:styleId="Heading2Char">
    <w:name w:val="Heading 2 Char"/>
    <w:basedOn w:val="DefaultParagraphFont"/>
    <w:link w:val="Heading2"/>
    <w:uiPriority w:val="9"/>
    <w:rsid w:val="00B25BFB"/>
    <w:rPr>
      <w:b/>
      <w:bCs/>
      <w:sz w:val="36"/>
      <w:szCs w:val="36"/>
    </w:rPr>
  </w:style>
  <w:style w:type="character" w:customStyle="1" w:styleId="Heading3Char">
    <w:name w:val="Heading 3 Char"/>
    <w:basedOn w:val="DefaultParagraphFont"/>
    <w:link w:val="Heading3"/>
    <w:uiPriority w:val="9"/>
    <w:rsid w:val="00B25BFB"/>
    <w:rPr>
      <w:b/>
      <w:bCs/>
      <w:sz w:val="27"/>
      <w:szCs w:val="27"/>
    </w:rPr>
  </w:style>
  <w:style w:type="character" w:customStyle="1" w:styleId="Heading4Char">
    <w:name w:val="Heading 4 Char"/>
    <w:basedOn w:val="DefaultParagraphFont"/>
    <w:link w:val="Heading4"/>
    <w:uiPriority w:val="9"/>
    <w:rsid w:val="00B25BFB"/>
    <w:rPr>
      <w:b/>
      <w:bCs/>
      <w:sz w:val="24"/>
      <w:szCs w:val="24"/>
    </w:rPr>
  </w:style>
  <w:style w:type="character" w:styleId="Strong">
    <w:name w:val="Strong"/>
    <w:basedOn w:val="DefaultParagraphFont"/>
    <w:uiPriority w:val="22"/>
    <w:qFormat/>
    <w:rsid w:val="00B25BFB"/>
    <w:rPr>
      <w:b/>
      <w:bCs/>
    </w:rPr>
  </w:style>
  <w:style w:type="character" w:customStyle="1" w:styleId="vn26">
    <w:name w:val="vn_26"/>
    <w:basedOn w:val="DefaultParagraphFont"/>
    <w:rsid w:val="00847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25BF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25BF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25BF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25BF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 w:type="paragraph" w:customStyle="1" w:styleId="vn3">
    <w:name w:val="vn_3"/>
    <w:basedOn w:val="Normal"/>
    <w:rsid w:val="00E50D37"/>
    <w:pPr>
      <w:spacing w:before="100" w:beforeAutospacing="1" w:after="100" w:afterAutospacing="1"/>
    </w:pPr>
  </w:style>
  <w:style w:type="character" w:customStyle="1" w:styleId="vn4">
    <w:name w:val="vn_4"/>
    <w:basedOn w:val="DefaultParagraphFont"/>
    <w:rsid w:val="00E50D37"/>
  </w:style>
  <w:style w:type="character" w:customStyle="1" w:styleId="Heading1Char">
    <w:name w:val="Heading 1 Char"/>
    <w:basedOn w:val="DefaultParagraphFont"/>
    <w:link w:val="Heading1"/>
    <w:uiPriority w:val="9"/>
    <w:rsid w:val="00B25BFB"/>
    <w:rPr>
      <w:b/>
      <w:bCs/>
      <w:kern w:val="36"/>
      <w:sz w:val="48"/>
      <w:szCs w:val="48"/>
    </w:rPr>
  </w:style>
  <w:style w:type="character" w:customStyle="1" w:styleId="Heading2Char">
    <w:name w:val="Heading 2 Char"/>
    <w:basedOn w:val="DefaultParagraphFont"/>
    <w:link w:val="Heading2"/>
    <w:uiPriority w:val="9"/>
    <w:rsid w:val="00B25BFB"/>
    <w:rPr>
      <w:b/>
      <w:bCs/>
      <w:sz w:val="36"/>
      <w:szCs w:val="36"/>
    </w:rPr>
  </w:style>
  <w:style w:type="character" w:customStyle="1" w:styleId="Heading3Char">
    <w:name w:val="Heading 3 Char"/>
    <w:basedOn w:val="DefaultParagraphFont"/>
    <w:link w:val="Heading3"/>
    <w:uiPriority w:val="9"/>
    <w:rsid w:val="00B25BFB"/>
    <w:rPr>
      <w:b/>
      <w:bCs/>
      <w:sz w:val="27"/>
      <w:szCs w:val="27"/>
    </w:rPr>
  </w:style>
  <w:style w:type="character" w:customStyle="1" w:styleId="Heading4Char">
    <w:name w:val="Heading 4 Char"/>
    <w:basedOn w:val="DefaultParagraphFont"/>
    <w:link w:val="Heading4"/>
    <w:uiPriority w:val="9"/>
    <w:rsid w:val="00B25BFB"/>
    <w:rPr>
      <w:b/>
      <w:bCs/>
      <w:sz w:val="24"/>
      <w:szCs w:val="24"/>
    </w:rPr>
  </w:style>
  <w:style w:type="character" w:styleId="Strong">
    <w:name w:val="Strong"/>
    <w:basedOn w:val="DefaultParagraphFont"/>
    <w:uiPriority w:val="22"/>
    <w:qFormat/>
    <w:rsid w:val="00B25BFB"/>
    <w:rPr>
      <w:b/>
      <w:bCs/>
    </w:rPr>
  </w:style>
  <w:style w:type="character" w:customStyle="1" w:styleId="vn26">
    <w:name w:val="vn_26"/>
    <w:basedOn w:val="DefaultParagraphFont"/>
    <w:rsid w:val="00847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7158">
      <w:bodyDiv w:val="1"/>
      <w:marLeft w:val="0"/>
      <w:marRight w:val="0"/>
      <w:marTop w:val="0"/>
      <w:marBottom w:val="0"/>
      <w:divBdr>
        <w:top w:val="none" w:sz="0" w:space="0" w:color="auto"/>
        <w:left w:val="none" w:sz="0" w:space="0" w:color="auto"/>
        <w:bottom w:val="none" w:sz="0" w:space="0" w:color="auto"/>
        <w:right w:val="none" w:sz="0" w:space="0" w:color="auto"/>
      </w:divBdr>
    </w:div>
    <w:div w:id="64955741">
      <w:bodyDiv w:val="1"/>
      <w:marLeft w:val="0"/>
      <w:marRight w:val="0"/>
      <w:marTop w:val="0"/>
      <w:marBottom w:val="0"/>
      <w:divBdr>
        <w:top w:val="none" w:sz="0" w:space="0" w:color="auto"/>
        <w:left w:val="none" w:sz="0" w:space="0" w:color="auto"/>
        <w:bottom w:val="none" w:sz="0" w:space="0" w:color="auto"/>
        <w:right w:val="none" w:sz="0" w:space="0" w:color="auto"/>
      </w:divBdr>
    </w:div>
    <w:div w:id="102461432">
      <w:bodyDiv w:val="1"/>
      <w:marLeft w:val="0"/>
      <w:marRight w:val="0"/>
      <w:marTop w:val="0"/>
      <w:marBottom w:val="0"/>
      <w:divBdr>
        <w:top w:val="none" w:sz="0" w:space="0" w:color="auto"/>
        <w:left w:val="none" w:sz="0" w:space="0" w:color="auto"/>
        <w:bottom w:val="none" w:sz="0" w:space="0" w:color="auto"/>
        <w:right w:val="none" w:sz="0" w:space="0" w:color="auto"/>
      </w:divBdr>
      <w:divsChild>
        <w:div w:id="1384716997">
          <w:marLeft w:val="0"/>
          <w:marRight w:val="0"/>
          <w:marTop w:val="0"/>
          <w:marBottom w:val="0"/>
          <w:divBdr>
            <w:top w:val="none" w:sz="0" w:space="0" w:color="auto"/>
            <w:left w:val="none" w:sz="0" w:space="0" w:color="auto"/>
            <w:bottom w:val="none" w:sz="0" w:space="0" w:color="auto"/>
            <w:right w:val="none" w:sz="0" w:space="0" w:color="auto"/>
          </w:divBdr>
          <w:divsChild>
            <w:div w:id="1274707415">
              <w:marLeft w:val="0"/>
              <w:marRight w:val="0"/>
              <w:marTop w:val="0"/>
              <w:marBottom w:val="0"/>
              <w:divBdr>
                <w:top w:val="none" w:sz="0" w:space="0" w:color="auto"/>
                <w:left w:val="none" w:sz="0" w:space="0" w:color="auto"/>
                <w:bottom w:val="none" w:sz="0" w:space="0" w:color="auto"/>
                <w:right w:val="none" w:sz="0" w:space="0" w:color="auto"/>
              </w:divBdr>
              <w:divsChild>
                <w:div w:id="1148129009">
                  <w:marLeft w:val="0"/>
                  <w:marRight w:val="0"/>
                  <w:marTop w:val="0"/>
                  <w:marBottom w:val="0"/>
                  <w:divBdr>
                    <w:top w:val="none" w:sz="0" w:space="0" w:color="auto"/>
                    <w:left w:val="none" w:sz="0" w:space="0" w:color="auto"/>
                    <w:bottom w:val="none" w:sz="0" w:space="0" w:color="auto"/>
                    <w:right w:val="none" w:sz="0" w:space="0" w:color="auto"/>
                  </w:divBdr>
                  <w:divsChild>
                    <w:div w:id="420488383">
                      <w:marLeft w:val="0"/>
                      <w:marRight w:val="0"/>
                      <w:marTop w:val="0"/>
                      <w:marBottom w:val="0"/>
                      <w:divBdr>
                        <w:top w:val="none" w:sz="0" w:space="0" w:color="auto"/>
                        <w:left w:val="none" w:sz="0" w:space="0" w:color="auto"/>
                        <w:bottom w:val="none" w:sz="0" w:space="0" w:color="auto"/>
                        <w:right w:val="none" w:sz="0" w:space="0" w:color="auto"/>
                      </w:divBdr>
                      <w:divsChild>
                        <w:div w:id="17160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827524">
          <w:marLeft w:val="0"/>
          <w:marRight w:val="0"/>
          <w:marTop w:val="0"/>
          <w:marBottom w:val="0"/>
          <w:divBdr>
            <w:top w:val="none" w:sz="0" w:space="0" w:color="auto"/>
            <w:left w:val="none" w:sz="0" w:space="0" w:color="auto"/>
            <w:bottom w:val="none" w:sz="0" w:space="0" w:color="auto"/>
            <w:right w:val="none" w:sz="0" w:space="0" w:color="auto"/>
          </w:divBdr>
        </w:div>
      </w:divsChild>
    </w:div>
    <w:div w:id="230434165">
      <w:bodyDiv w:val="1"/>
      <w:marLeft w:val="0"/>
      <w:marRight w:val="0"/>
      <w:marTop w:val="0"/>
      <w:marBottom w:val="0"/>
      <w:divBdr>
        <w:top w:val="none" w:sz="0" w:space="0" w:color="auto"/>
        <w:left w:val="none" w:sz="0" w:space="0" w:color="auto"/>
        <w:bottom w:val="none" w:sz="0" w:space="0" w:color="auto"/>
        <w:right w:val="none" w:sz="0" w:space="0" w:color="auto"/>
      </w:divBdr>
    </w:div>
    <w:div w:id="236718306">
      <w:bodyDiv w:val="1"/>
      <w:marLeft w:val="0"/>
      <w:marRight w:val="0"/>
      <w:marTop w:val="0"/>
      <w:marBottom w:val="0"/>
      <w:divBdr>
        <w:top w:val="none" w:sz="0" w:space="0" w:color="auto"/>
        <w:left w:val="none" w:sz="0" w:space="0" w:color="auto"/>
        <w:bottom w:val="none" w:sz="0" w:space="0" w:color="auto"/>
        <w:right w:val="none" w:sz="0" w:space="0" w:color="auto"/>
      </w:divBdr>
      <w:divsChild>
        <w:div w:id="388458824">
          <w:marLeft w:val="0"/>
          <w:marRight w:val="0"/>
          <w:marTop w:val="0"/>
          <w:marBottom w:val="0"/>
          <w:divBdr>
            <w:top w:val="none" w:sz="0" w:space="0" w:color="auto"/>
            <w:left w:val="none" w:sz="0" w:space="0" w:color="auto"/>
            <w:bottom w:val="none" w:sz="0" w:space="0" w:color="auto"/>
            <w:right w:val="none" w:sz="0" w:space="0" w:color="auto"/>
          </w:divBdr>
          <w:divsChild>
            <w:div w:id="406154698">
              <w:marLeft w:val="0"/>
              <w:marRight w:val="0"/>
              <w:marTop w:val="0"/>
              <w:marBottom w:val="0"/>
              <w:divBdr>
                <w:top w:val="none" w:sz="0" w:space="0" w:color="auto"/>
                <w:left w:val="none" w:sz="0" w:space="0" w:color="auto"/>
                <w:bottom w:val="none" w:sz="0" w:space="0" w:color="auto"/>
                <w:right w:val="none" w:sz="0" w:space="0" w:color="auto"/>
              </w:divBdr>
            </w:div>
          </w:divsChild>
        </w:div>
        <w:div w:id="266814804">
          <w:marLeft w:val="0"/>
          <w:marRight w:val="0"/>
          <w:marTop w:val="0"/>
          <w:marBottom w:val="0"/>
          <w:divBdr>
            <w:top w:val="none" w:sz="0" w:space="0" w:color="auto"/>
            <w:left w:val="none" w:sz="0" w:space="0" w:color="auto"/>
            <w:bottom w:val="none" w:sz="0" w:space="0" w:color="auto"/>
            <w:right w:val="none" w:sz="0" w:space="0" w:color="auto"/>
          </w:divBdr>
        </w:div>
        <w:div w:id="856622076">
          <w:marLeft w:val="0"/>
          <w:marRight w:val="0"/>
          <w:marTop w:val="0"/>
          <w:marBottom w:val="0"/>
          <w:divBdr>
            <w:top w:val="none" w:sz="0" w:space="0" w:color="auto"/>
            <w:left w:val="none" w:sz="0" w:space="0" w:color="auto"/>
            <w:bottom w:val="none" w:sz="0" w:space="0" w:color="auto"/>
            <w:right w:val="none" w:sz="0" w:space="0" w:color="auto"/>
          </w:divBdr>
        </w:div>
        <w:div w:id="1739790445">
          <w:marLeft w:val="0"/>
          <w:marRight w:val="0"/>
          <w:marTop w:val="0"/>
          <w:marBottom w:val="0"/>
          <w:divBdr>
            <w:top w:val="none" w:sz="0" w:space="0" w:color="auto"/>
            <w:left w:val="none" w:sz="0" w:space="0" w:color="auto"/>
            <w:bottom w:val="none" w:sz="0" w:space="0" w:color="auto"/>
            <w:right w:val="none" w:sz="0" w:space="0" w:color="auto"/>
          </w:divBdr>
        </w:div>
        <w:div w:id="668556156">
          <w:marLeft w:val="0"/>
          <w:marRight w:val="0"/>
          <w:marTop w:val="0"/>
          <w:marBottom w:val="0"/>
          <w:divBdr>
            <w:top w:val="none" w:sz="0" w:space="0" w:color="auto"/>
            <w:left w:val="none" w:sz="0" w:space="0" w:color="auto"/>
            <w:bottom w:val="none" w:sz="0" w:space="0" w:color="auto"/>
            <w:right w:val="none" w:sz="0" w:space="0" w:color="auto"/>
          </w:divBdr>
        </w:div>
        <w:div w:id="1425343012">
          <w:marLeft w:val="0"/>
          <w:marRight w:val="0"/>
          <w:marTop w:val="0"/>
          <w:marBottom w:val="0"/>
          <w:divBdr>
            <w:top w:val="none" w:sz="0" w:space="0" w:color="auto"/>
            <w:left w:val="none" w:sz="0" w:space="0" w:color="auto"/>
            <w:bottom w:val="none" w:sz="0" w:space="0" w:color="auto"/>
            <w:right w:val="none" w:sz="0" w:space="0" w:color="auto"/>
          </w:divBdr>
        </w:div>
        <w:div w:id="707948099">
          <w:marLeft w:val="0"/>
          <w:marRight w:val="0"/>
          <w:marTop w:val="0"/>
          <w:marBottom w:val="0"/>
          <w:divBdr>
            <w:top w:val="none" w:sz="0" w:space="0" w:color="auto"/>
            <w:left w:val="none" w:sz="0" w:space="0" w:color="auto"/>
            <w:bottom w:val="none" w:sz="0" w:space="0" w:color="auto"/>
            <w:right w:val="none" w:sz="0" w:space="0" w:color="auto"/>
          </w:divBdr>
        </w:div>
        <w:div w:id="759327008">
          <w:marLeft w:val="0"/>
          <w:marRight w:val="0"/>
          <w:marTop w:val="0"/>
          <w:marBottom w:val="0"/>
          <w:divBdr>
            <w:top w:val="none" w:sz="0" w:space="0" w:color="auto"/>
            <w:left w:val="none" w:sz="0" w:space="0" w:color="auto"/>
            <w:bottom w:val="none" w:sz="0" w:space="0" w:color="auto"/>
            <w:right w:val="none" w:sz="0" w:space="0" w:color="auto"/>
          </w:divBdr>
        </w:div>
        <w:div w:id="125972334">
          <w:marLeft w:val="0"/>
          <w:marRight w:val="0"/>
          <w:marTop w:val="0"/>
          <w:marBottom w:val="0"/>
          <w:divBdr>
            <w:top w:val="none" w:sz="0" w:space="0" w:color="auto"/>
            <w:left w:val="none" w:sz="0" w:space="0" w:color="auto"/>
            <w:bottom w:val="none" w:sz="0" w:space="0" w:color="auto"/>
            <w:right w:val="none" w:sz="0" w:space="0" w:color="auto"/>
          </w:divBdr>
        </w:div>
        <w:div w:id="375466635">
          <w:marLeft w:val="0"/>
          <w:marRight w:val="0"/>
          <w:marTop w:val="0"/>
          <w:marBottom w:val="0"/>
          <w:divBdr>
            <w:top w:val="none" w:sz="0" w:space="0" w:color="auto"/>
            <w:left w:val="none" w:sz="0" w:space="0" w:color="auto"/>
            <w:bottom w:val="none" w:sz="0" w:space="0" w:color="auto"/>
            <w:right w:val="none" w:sz="0" w:space="0" w:color="auto"/>
          </w:divBdr>
        </w:div>
        <w:div w:id="650405811">
          <w:marLeft w:val="0"/>
          <w:marRight w:val="0"/>
          <w:marTop w:val="0"/>
          <w:marBottom w:val="0"/>
          <w:divBdr>
            <w:top w:val="none" w:sz="0" w:space="0" w:color="auto"/>
            <w:left w:val="none" w:sz="0" w:space="0" w:color="auto"/>
            <w:bottom w:val="none" w:sz="0" w:space="0" w:color="auto"/>
            <w:right w:val="none" w:sz="0" w:space="0" w:color="auto"/>
          </w:divBdr>
        </w:div>
        <w:div w:id="1700471016">
          <w:marLeft w:val="0"/>
          <w:marRight w:val="0"/>
          <w:marTop w:val="0"/>
          <w:marBottom w:val="0"/>
          <w:divBdr>
            <w:top w:val="none" w:sz="0" w:space="0" w:color="auto"/>
            <w:left w:val="none" w:sz="0" w:space="0" w:color="auto"/>
            <w:bottom w:val="none" w:sz="0" w:space="0" w:color="auto"/>
            <w:right w:val="none" w:sz="0" w:space="0" w:color="auto"/>
          </w:divBdr>
        </w:div>
        <w:div w:id="1939408238">
          <w:marLeft w:val="0"/>
          <w:marRight w:val="0"/>
          <w:marTop w:val="0"/>
          <w:marBottom w:val="0"/>
          <w:divBdr>
            <w:top w:val="none" w:sz="0" w:space="0" w:color="auto"/>
            <w:left w:val="none" w:sz="0" w:space="0" w:color="auto"/>
            <w:bottom w:val="none" w:sz="0" w:space="0" w:color="auto"/>
            <w:right w:val="none" w:sz="0" w:space="0" w:color="auto"/>
          </w:divBdr>
        </w:div>
        <w:div w:id="1717583103">
          <w:marLeft w:val="0"/>
          <w:marRight w:val="0"/>
          <w:marTop w:val="0"/>
          <w:marBottom w:val="0"/>
          <w:divBdr>
            <w:top w:val="none" w:sz="0" w:space="0" w:color="auto"/>
            <w:left w:val="none" w:sz="0" w:space="0" w:color="auto"/>
            <w:bottom w:val="none" w:sz="0" w:space="0" w:color="auto"/>
            <w:right w:val="none" w:sz="0" w:space="0" w:color="auto"/>
          </w:divBdr>
        </w:div>
        <w:div w:id="560599611">
          <w:marLeft w:val="0"/>
          <w:marRight w:val="0"/>
          <w:marTop w:val="0"/>
          <w:marBottom w:val="0"/>
          <w:divBdr>
            <w:top w:val="none" w:sz="0" w:space="0" w:color="auto"/>
            <w:left w:val="none" w:sz="0" w:space="0" w:color="auto"/>
            <w:bottom w:val="none" w:sz="0" w:space="0" w:color="auto"/>
            <w:right w:val="none" w:sz="0" w:space="0" w:color="auto"/>
          </w:divBdr>
        </w:div>
        <w:div w:id="1572543841">
          <w:marLeft w:val="0"/>
          <w:marRight w:val="0"/>
          <w:marTop w:val="0"/>
          <w:marBottom w:val="0"/>
          <w:divBdr>
            <w:top w:val="none" w:sz="0" w:space="0" w:color="auto"/>
            <w:left w:val="none" w:sz="0" w:space="0" w:color="auto"/>
            <w:bottom w:val="none" w:sz="0" w:space="0" w:color="auto"/>
            <w:right w:val="none" w:sz="0" w:space="0" w:color="auto"/>
          </w:divBdr>
        </w:div>
        <w:div w:id="799499053">
          <w:marLeft w:val="0"/>
          <w:marRight w:val="0"/>
          <w:marTop w:val="0"/>
          <w:marBottom w:val="0"/>
          <w:divBdr>
            <w:top w:val="none" w:sz="0" w:space="0" w:color="auto"/>
            <w:left w:val="none" w:sz="0" w:space="0" w:color="auto"/>
            <w:bottom w:val="none" w:sz="0" w:space="0" w:color="auto"/>
            <w:right w:val="none" w:sz="0" w:space="0" w:color="auto"/>
          </w:divBdr>
        </w:div>
        <w:div w:id="1378158928">
          <w:marLeft w:val="0"/>
          <w:marRight w:val="0"/>
          <w:marTop w:val="0"/>
          <w:marBottom w:val="0"/>
          <w:divBdr>
            <w:top w:val="none" w:sz="0" w:space="0" w:color="auto"/>
            <w:left w:val="none" w:sz="0" w:space="0" w:color="auto"/>
            <w:bottom w:val="none" w:sz="0" w:space="0" w:color="auto"/>
            <w:right w:val="none" w:sz="0" w:space="0" w:color="auto"/>
          </w:divBdr>
        </w:div>
        <w:div w:id="1225138134">
          <w:marLeft w:val="0"/>
          <w:marRight w:val="0"/>
          <w:marTop w:val="0"/>
          <w:marBottom w:val="0"/>
          <w:divBdr>
            <w:top w:val="none" w:sz="0" w:space="0" w:color="auto"/>
            <w:left w:val="none" w:sz="0" w:space="0" w:color="auto"/>
            <w:bottom w:val="none" w:sz="0" w:space="0" w:color="auto"/>
            <w:right w:val="none" w:sz="0" w:space="0" w:color="auto"/>
          </w:divBdr>
        </w:div>
        <w:div w:id="1556818474">
          <w:marLeft w:val="0"/>
          <w:marRight w:val="0"/>
          <w:marTop w:val="0"/>
          <w:marBottom w:val="0"/>
          <w:divBdr>
            <w:top w:val="none" w:sz="0" w:space="0" w:color="auto"/>
            <w:left w:val="none" w:sz="0" w:space="0" w:color="auto"/>
            <w:bottom w:val="none" w:sz="0" w:space="0" w:color="auto"/>
            <w:right w:val="none" w:sz="0" w:space="0" w:color="auto"/>
          </w:divBdr>
        </w:div>
        <w:div w:id="266356950">
          <w:marLeft w:val="0"/>
          <w:marRight w:val="0"/>
          <w:marTop w:val="0"/>
          <w:marBottom w:val="0"/>
          <w:divBdr>
            <w:top w:val="none" w:sz="0" w:space="0" w:color="auto"/>
            <w:left w:val="none" w:sz="0" w:space="0" w:color="auto"/>
            <w:bottom w:val="none" w:sz="0" w:space="0" w:color="auto"/>
            <w:right w:val="none" w:sz="0" w:space="0" w:color="auto"/>
          </w:divBdr>
        </w:div>
        <w:div w:id="1165440775">
          <w:marLeft w:val="0"/>
          <w:marRight w:val="0"/>
          <w:marTop w:val="0"/>
          <w:marBottom w:val="0"/>
          <w:divBdr>
            <w:top w:val="none" w:sz="0" w:space="0" w:color="auto"/>
            <w:left w:val="none" w:sz="0" w:space="0" w:color="auto"/>
            <w:bottom w:val="none" w:sz="0" w:space="0" w:color="auto"/>
            <w:right w:val="none" w:sz="0" w:space="0" w:color="auto"/>
          </w:divBdr>
        </w:div>
        <w:div w:id="258875955">
          <w:marLeft w:val="0"/>
          <w:marRight w:val="0"/>
          <w:marTop w:val="0"/>
          <w:marBottom w:val="0"/>
          <w:divBdr>
            <w:top w:val="none" w:sz="0" w:space="0" w:color="auto"/>
            <w:left w:val="none" w:sz="0" w:space="0" w:color="auto"/>
            <w:bottom w:val="none" w:sz="0" w:space="0" w:color="auto"/>
            <w:right w:val="none" w:sz="0" w:space="0" w:color="auto"/>
          </w:divBdr>
        </w:div>
        <w:div w:id="112293052">
          <w:marLeft w:val="0"/>
          <w:marRight w:val="0"/>
          <w:marTop w:val="0"/>
          <w:marBottom w:val="0"/>
          <w:divBdr>
            <w:top w:val="none" w:sz="0" w:space="0" w:color="auto"/>
            <w:left w:val="none" w:sz="0" w:space="0" w:color="auto"/>
            <w:bottom w:val="none" w:sz="0" w:space="0" w:color="auto"/>
            <w:right w:val="none" w:sz="0" w:space="0" w:color="auto"/>
          </w:divBdr>
        </w:div>
        <w:div w:id="1877113966">
          <w:marLeft w:val="0"/>
          <w:marRight w:val="0"/>
          <w:marTop w:val="0"/>
          <w:marBottom w:val="0"/>
          <w:divBdr>
            <w:top w:val="none" w:sz="0" w:space="0" w:color="auto"/>
            <w:left w:val="none" w:sz="0" w:space="0" w:color="auto"/>
            <w:bottom w:val="none" w:sz="0" w:space="0" w:color="auto"/>
            <w:right w:val="none" w:sz="0" w:space="0" w:color="auto"/>
          </w:divBdr>
        </w:div>
        <w:div w:id="787237785">
          <w:marLeft w:val="0"/>
          <w:marRight w:val="0"/>
          <w:marTop w:val="0"/>
          <w:marBottom w:val="0"/>
          <w:divBdr>
            <w:top w:val="none" w:sz="0" w:space="0" w:color="auto"/>
            <w:left w:val="none" w:sz="0" w:space="0" w:color="auto"/>
            <w:bottom w:val="none" w:sz="0" w:space="0" w:color="auto"/>
            <w:right w:val="none" w:sz="0" w:space="0" w:color="auto"/>
          </w:divBdr>
        </w:div>
        <w:div w:id="1528133585">
          <w:marLeft w:val="0"/>
          <w:marRight w:val="0"/>
          <w:marTop w:val="0"/>
          <w:marBottom w:val="0"/>
          <w:divBdr>
            <w:top w:val="none" w:sz="0" w:space="0" w:color="auto"/>
            <w:left w:val="none" w:sz="0" w:space="0" w:color="auto"/>
            <w:bottom w:val="none" w:sz="0" w:space="0" w:color="auto"/>
            <w:right w:val="none" w:sz="0" w:space="0" w:color="auto"/>
          </w:divBdr>
        </w:div>
        <w:div w:id="639386937">
          <w:marLeft w:val="0"/>
          <w:marRight w:val="0"/>
          <w:marTop w:val="0"/>
          <w:marBottom w:val="0"/>
          <w:divBdr>
            <w:top w:val="none" w:sz="0" w:space="0" w:color="auto"/>
            <w:left w:val="none" w:sz="0" w:space="0" w:color="auto"/>
            <w:bottom w:val="none" w:sz="0" w:space="0" w:color="auto"/>
            <w:right w:val="none" w:sz="0" w:space="0" w:color="auto"/>
          </w:divBdr>
        </w:div>
        <w:div w:id="1159728472">
          <w:marLeft w:val="0"/>
          <w:marRight w:val="0"/>
          <w:marTop w:val="0"/>
          <w:marBottom w:val="0"/>
          <w:divBdr>
            <w:top w:val="none" w:sz="0" w:space="0" w:color="auto"/>
            <w:left w:val="none" w:sz="0" w:space="0" w:color="auto"/>
            <w:bottom w:val="none" w:sz="0" w:space="0" w:color="auto"/>
            <w:right w:val="none" w:sz="0" w:space="0" w:color="auto"/>
          </w:divBdr>
        </w:div>
        <w:div w:id="1926723639">
          <w:marLeft w:val="0"/>
          <w:marRight w:val="0"/>
          <w:marTop w:val="0"/>
          <w:marBottom w:val="0"/>
          <w:divBdr>
            <w:top w:val="none" w:sz="0" w:space="0" w:color="auto"/>
            <w:left w:val="none" w:sz="0" w:space="0" w:color="auto"/>
            <w:bottom w:val="none" w:sz="0" w:space="0" w:color="auto"/>
            <w:right w:val="none" w:sz="0" w:space="0" w:color="auto"/>
          </w:divBdr>
        </w:div>
      </w:divsChild>
    </w:div>
    <w:div w:id="249122555">
      <w:bodyDiv w:val="1"/>
      <w:marLeft w:val="0"/>
      <w:marRight w:val="0"/>
      <w:marTop w:val="0"/>
      <w:marBottom w:val="0"/>
      <w:divBdr>
        <w:top w:val="none" w:sz="0" w:space="0" w:color="auto"/>
        <w:left w:val="none" w:sz="0" w:space="0" w:color="auto"/>
        <w:bottom w:val="none" w:sz="0" w:space="0" w:color="auto"/>
        <w:right w:val="none" w:sz="0" w:space="0" w:color="auto"/>
      </w:divBdr>
    </w:div>
    <w:div w:id="263466058">
      <w:bodyDiv w:val="1"/>
      <w:marLeft w:val="0"/>
      <w:marRight w:val="0"/>
      <w:marTop w:val="0"/>
      <w:marBottom w:val="0"/>
      <w:divBdr>
        <w:top w:val="none" w:sz="0" w:space="0" w:color="auto"/>
        <w:left w:val="none" w:sz="0" w:space="0" w:color="auto"/>
        <w:bottom w:val="none" w:sz="0" w:space="0" w:color="auto"/>
        <w:right w:val="none" w:sz="0" w:space="0" w:color="auto"/>
      </w:divBdr>
    </w:div>
    <w:div w:id="451898947">
      <w:bodyDiv w:val="1"/>
      <w:marLeft w:val="0"/>
      <w:marRight w:val="0"/>
      <w:marTop w:val="0"/>
      <w:marBottom w:val="0"/>
      <w:divBdr>
        <w:top w:val="none" w:sz="0" w:space="0" w:color="auto"/>
        <w:left w:val="none" w:sz="0" w:space="0" w:color="auto"/>
        <w:bottom w:val="none" w:sz="0" w:space="0" w:color="auto"/>
        <w:right w:val="none" w:sz="0" w:space="0" w:color="auto"/>
      </w:divBdr>
    </w:div>
    <w:div w:id="704451148">
      <w:bodyDiv w:val="1"/>
      <w:marLeft w:val="0"/>
      <w:marRight w:val="0"/>
      <w:marTop w:val="0"/>
      <w:marBottom w:val="0"/>
      <w:divBdr>
        <w:top w:val="none" w:sz="0" w:space="0" w:color="auto"/>
        <w:left w:val="none" w:sz="0" w:space="0" w:color="auto"/>
        <w:bottom w:val="none" w:sz="0" w:space="0" w:color="auto"/>
        <w:right w:val="none" w:sz="0" w:space="0" w:color="auto"/>
      </w:divBdr>
    </w:div>
    <w:div w:id="738751834">
      <w:bodyDiv w:val="1"/>
      <w:marLeft w:val="0"/>
      <w:marRight w:val="0"/>
      <w:marTop w:val="0"/>
      <w:marBottom w:val="0"/>
      <w:divBdr>
        <w:top w:val="none" w:sz="0" w:space="0" w:color="auto"/>
        <w:left w:val="none" w:sz="0" w:space="0" w:color="auto"/>
        <w:bottom w:val="none" w:sz="0" w:space="0" w:color="auto"/>
        <w:right w:val="none" w:sz="0" w:space="0" w:color="auto"/>
      </w:divBdr>
    </w:div>
    <w:div w:id="774522145">
      <w:bodyDiv w:val="1"/>
      <w:marLeft w:val="0"/>
      <w:marRight w:val="0"/>
      <w:marTop w:val="0"/>
      <w:marBottom w:val="0"/>
      <w:divBdr>
        <w:top w:val="none" w:sz="0" w:space="0" w:color="auto"/>
        <w:left w:val="none" w:sz="0" w:space="0" w:color="auto"/>
        <w:bottom w:val="none" w:sz="0" w:space="0" w:color="auto"/>
        <w:right w:val="none" w:sz="0" w:space="0" w:color="auto"/>
      </w:divBdr>
    </w:div>
    <w:div w:id="783110948">
      <w:bodyDiv w:val="1"/>
      <w:marLeft w:val="0"/>
      <w:marRight w:val="0"/>
      <w:marTop w:val="0"/>
      <w:marBottom w:val="0"/>
      <w:divBdr>
        <w:top w:val="none" w:sz="0" w:space="0" w:color="auto"/>
        <w:left w:val="none" w:sz="0" w:space="0" w:color="auto"/>
        <w:bottom w:val="none" w:sz="0" w:space="0" w:color="auto"/>
        <w:right w:val="none" w:sz="0" w:space="0" w:color="auto"/>
      </w:divBdr>
    </w:div>
    <w:div w:id="1121455989">
      <w:bodyDiv w:val="1"/>
      <w:marLeft w:val="0"/>
      <w:marRight w:val="0"/>
      <w:marTop w:val="0"/>
      <w:marBottom w:val="0"/>
      <w:divBdr>
        <w:top w:val="none" w:sz="0" w:space="0" w:color="auto"/>
        <w:left w:val="none" w:sz="0" w:space="0" w:color="auto"/>
        <w:bottom w:val="none" w:sz="0" w:space="0" w:color="auto"/>
        <w:right w:val="none" w:sz="0" w:space="0" w:color="auto"/>
      </w:divBdr>
    </w:div>
    <w:div w:id="1308319968">
      <w:bodyDiv w:val="1"/>
      <w:marLeft w:val="0"/>
      <w:marRight w:val="0"/>
      <w:marTop w:val="0"/>
      <w:marBottom w:val="0"/>
      <w:divBdr>
        <w:top w:val="none" w:sz="0" w:space="0" w:color="auto"/>
        <w:left w:val="none" w:sz="0" w:space="0" w:color="auto"/>
        <w:bottom w:val="none" w:sz="0" w:space="0" w:color="auto"/>
        <w:right w:val="none" w:sz="0" w:space="0" w:color="auto"/>
      </w:divBdr>
    </w:div>
    <w:div w:id="1376539952">
      <w:bodyDiv w:val="1"/>
      <w:marLeft w:val="0"/>
      <w:marRight w:val="0"/>
      <w:marTop w:val="0"/>
      <w:marBottom w:val="0"/>
      <w:divBdr>
        <w:top w:val="none" w:sz="0" w:space="0" w:color="auto"/>
        <w:left w:val="none" w:sz="0" w:space="0" w:color="auto"/>
        <w:bottom w:val="none" w:sz="0" w:space="0" w:color="auto"/>
        <w:right w:val="none" w:sz="0" w:space="0" w:color="auto"/>
      </w:divBdr>
    </w:div>
    <w:div w:id="1449159948">
      <w:bodyDiv w:val="1"/>
      <w:marLeft w:val="0"/>
      <w:marRight w:val="0"/>
      <w:marTop w:val="0"/>
      <w:marBottom w:val="0"/>
      <w:divBdr>
        <w:top w:val="none" w:sz="0" w:space="0" w:color="auto"/>
        <w:left w:val="none" w:sz="0" w:space="0" w:color="auto"/>
        <w:bottom w:val="none" w:sz="0" w:space="0" w:color="auto"/>
        <w:right w:val="none" w:sz="0" w:space="0" w:color="auto"/>
      </w:divBdr>
    </w:div>
    <w:div w:id="1452821799">
      <w:bodyDiv w:val="1"/>
      <w:marLeft w:val="0"/>
      <w:marRight w:val="0"/>
      <w:marTop w:val="0"/>
      <w:marBottom w:val="0"/>
      <w:divBdr>
        <w:top w:val="none" w:sz="0" w:space="0" w:color="auto"/>
        <w:left w:val="none" w:sz="0" w:space="0" w:color="auto"/>
        <w:bottom w:val="none" w:sz="0" w:space="0" w:color="auto"/>
        <w:right w:val="none" w:sz="0" w:space="0" w:color="auto"/>
      </w:divBdr>
    </w:div>
    <w:div w:id="1463572609">
      <w:bodyDiv w:val="1"/>
      <w:marLeft w:val="0"/>
      <w:marRight w:val="0"/>
      <w:marTop w:val="0"/>
      <w:marBottom w:val="0"/>
      <w:divBdr>
        <w:top w:val="none" w:sz="0" w:space="0" w:color="auto"/>
        <w:left w:val="none" w:sz="0" w:space="0" w:color="auto"/>
        <w:bottom w:val="none" w:sz="0" w:space="0" w:color="auto"/>
        <w:right w:val="none" w:sz="0" w:space="0" w:color="auto"/>
      </w:divBdr>
    </w:div>
    <w:div w:id="1467771937">
      <w:bodyDiv w:val="1"/>
      <w:marLeft w:val="0"/>
      <w:marRight w:val="0"/>
      <w:marTop w:val="0"/>
      <w:marBottom w:val="0"/>
      <w:divBdr>
        <w:top w:val="none" w:sz="0" w:space="0" w:color="auto"/>
        <w:left w:val="none" w:sz="0" w:space="0" w:color="auto"/>
        <w:bottom w:val="none" w:sz="0" w:space="0" w:color="auto"/>
        <w:right w:val="none" w:sz="0" w:space="0" w:color="auto"/>
      </w:divBdr>
    </w:div>
    <w:div w:id="1518420800">
      <w:bodyDiv w:val="1"/>
      <w:marLeft w:val="0"/>
      <w:marRight w:val="0"/>
      <w:marTop w:val="0"/>
      <w:marBottom w:val="0"/>
      <w:divBdr>
        <w:top w:val="none" w:sz="0" w:space="0" w:color="auto"/>
        <w:left w:val="none" w:sz="0" w:space="0" w:color="auto"/>
        <w:bottom w:val="none" w:sz="0" w:space="0" w:color="auto"/>
        <w:right w:val="none" w:sz="0" w:space="0" w:color="auto"/>
      </w:divBdr>
    </w:div>
    <w:div w:id="1523204199">
      <w:bodyDiv w:val="1"/>
      <w:marLeft w:val="0"/>
      <w:marRight w:val="0"/>
      <w:marTop w:val="0"/>
      <w:marBottom w:val="0"/>
      <w:divBdr>
        <w:top w:val="none" w:sz="0" w:space="0" w:color="auto"/>
        <w:left w:val="none" w:sz="0" w:space="0" w:color="auto"/>
        <w:bottom w:val="none" w:sz="0" w:space="0" w:color="auto"/>
        <w:right w:val="none" w:sz="0" w:space="0" w:color="auto"/>
      </w:divBdr>
    </w:div>
    <w:div w:id="1539472614">
      <w:bodyDiv w:val="1"/>
      <w:marLeft w:val="0"/>
      <w:marRight w:val="0"/>
      <w:marTop w:val="0"/>
      <w:marBottom w:val="0"/>
      <w:divBdr>
        <w:top w:val="none" w:sz="0" w:space="0" w:color="auto"/>
        <w:left w:val="none" w:sz="0" w:space="0" w:color="auto"/>
        <w:bottom w:val="none" w:sz="0" w:space="0" w:color="auto"/>
        <w:right w:val="none" w:sz="0" w:space="0" w:color="auto"/>
      </w:divBdr>
      <w:divsChild>
        <w:div w:id="583029459">
          <w:marLeft w:val="0"/>
          <w:marRight w:val="0"/>
          <w:marTop w:val="0"/>
          <w:marBottom w:val="0"/>
          <w:divBdr>
            <w:top w:val="none" w:sz="0" w:space="0" w:color="auto"/>
            <w:left w:val="none" w:sz="0" w:space="0" w:color="auto"/>
            <w:bottom w:val="none" w:sz="0" w:space="0" w:color="auto"/>
            <w:right w:val="none" w:sz="0" w:space="0" w:color="auto"/>
          </w:divBdr>
          <w:divsChild>
            <w:div w:id="311254160">
              <w:marLeft w:val="0"/>
              <w:marRight w:val="0"/>
              <w:marTop w:val="0"/>
              <w:marBottom w:val="0"/>
              <w:divBdr>
                <w:top w:val="none" w:sz="0" w:space="0" w:color="auto"/>
                <w:left w:val="none" w:sz="0" w:space="0" w:color="auto"/>
                <w:bottom w:val="none" w:sz="0" w:space="0" w:color="auto"/>
                <w:right w:val="none" w:sz="0" w:space="0" w:color="auto"/>
              </w:divBdr>
              <w:divsChild>
                <w:div w:id="181280580">
                  <w:marLeft w:val="0"/>
                  <w:marRight w:val="0"/>
                  <w:marTop w:val="0"/>
                  <w:marBottom w:val="0"/>
                  <w:divBdr>
                    <w:top w:val="none" w:sz="0" w:space="0" w:color="auto"/>
                    <w:left w:val="none" w:sz="0" w:space="0" w:color="auto"/>
                    <w:bottom w:val="none" w:sz="0" w:space="0" w:color="auto"/>
                    <w:right w:val="none" w:sz="0" w:space="0" w:color="auto"/>
                  </w:divBdr>
                  <w:divsChild>
                    <w:div w:id="1599098822">
                      <w:marLeft w:val="0"/>
                      <w:marRight w:val="0"/>
                      <w:marTop w:val="0"/>
                      <w:marBottom w:val="0"/>
                      <w:divBdr>
                        <w:top w:val="none" w:sz="0" w:space="0" w:color="auto"/>
                        <w:left w:val="none" w:sz="0" w:space="0" w:color="auto"/>
                        <w:bottom w:val="none" w:sz="0" w:space="0" w:color="auto"/>
                        <w:right w:val="none" w:sz="0" w:space="0" w:color="auto"/>
                      </w:divBdr>
                      <w:divsChild>
                        <w:div w:id="810563310">
                          <w:marLeft w:val="0"/>
                          <w:marRight w:val="0"/>
                          <w:marTop w:val="0"/>
                          <w:marBottom w:val="0"/>
                          <w:divBdr>
                            <w:top w:val="none" w:sz="0" w:space="0" w:color="auto"/>
                            <w:left w:val="none" w:sz="0" w:space="0" w:color="auto"/>
                            <w:bottom w:val="none" w:sz="0" w:space="0" w:color="auto"/>
                            <w:right w:val="none" w:sz="0" w:space="0" w:color="auto"/>
                          </w:divBdr>
                          <w:divsChild>
                            <w:div w:id="1882327158">
                              <w:marLeft w:val="0"/>
                              <w:marRight w:val="0"/>
                              <w:marTop w:val="0"/>
                              <w:marBottom w:val="0"/>
                              <w:divBdr>
                                <w:top w:val="none" w:sz="0" w:space="0" w:color="auto"/>
                                <w:left w:val="none" w:sz="0" w:space="0" w:color="auto"/>
                                <w:bottom w:val="none" w:sz="0" w:space="0" w:color="auto"/>
                                <w:right w:val="none" w:sz="0" w:space="0" w:color="auto"/>
                              </w:divBdr>
                              <w:divsChild>
                                <w:div w:id="381365841">
                                  <w:marLeft w:val="0"/>
                                  <w:marRight w:val="0"/>
                                  <w:marTop w:val="0"/>
                                  <w:marBottom w:val="0"/>
                                  <w:divBdr>
                                    <w:top w:val="none" w:sz="0" w:space="0" w:color="auto"/>
                                    <w:left w:val="none" w:sz="0" w:space="0" w:color="auto"/>
                                    <w:bottom w:val="none" w:sz="0" w:space="0" w:color="auto"/>
                                    <w:right w:val="none" w:sz="0" w:space="0" w:color="auto"/>
                                  </w:divBdr>
                                  <w:divsChild>
                                    <w:div w:id="1957174121">
                                      <w:marLeft w:val="0"/>
                                      <w:marRight w:val="0"/>
                                      <w:marTop w:val="0"/>
                                      <w:marBottom w:val="0"/>
                                      <w:divBdr>
                                        <w:top w:val="none" w:sz="0" w:space="0" w:color="auto"/>
                                        <w:left w:val="none" w:sz="0" w:space="0" w:color="auto"/>
                                        <w:bottom w:val="none" w:sz="0" w:space="0" w:color="auto"/>
                                        <w:right w:val="none" w:sz="0" w:space="0" w:color="auto"/>
                                      </w:divBdr>
                                      <w:divsChild>
                                        <w:div w:id="158422162">
                                          <w:marLeft w:val="0"/>
                                          <w:marRight w:val="0"/>
                                          <w:marTop w:val="0"/>
                                          <w:marBottom w:val="0"/>
                                          <w:divBdr>
                                            <w:top w:val="none" w:sz="0" w:space="0" w:color="auto"/>
                                            <w:left w:val="none" w:sz="0" w:space="0" w:color="auto"/>
                                            <w:bottom w:val="none" w:sz="0" w:space="0" w:color="auto"/>
                                            <w:right w:val="none" w:sz="0" w:space="0" w:color="auto"/>
                                          </w:divBdr>
                                          <w:divsChild>
                                            <w:div w:id="1282497566">
                                              <w:marLeft w:val="0"/>
                                              <w:marRight w:val="0"/>
                                              <w:marTop w:val="0"/>
                                              <w:marBottom w:val="0"/>
                                              <w:divBdr>
                                                <w:top w:val="none" w:sz="0" w:space="0" w:color="auto"/>
                                                <w:left w:val="none" w:sz="0" w:space="0" w:color="auto"/>
                                                <w:bottom w:val="none" w:sz="0" w:space="0" w:color="auto"/>
                                                <w:right w:val="none" w:sz="0" w:space="0" w:color="auto"/>
                                              </w:divBdr>
                                              <w:divsChild>
                                                <w:div w:id="1219172973">
                                                  <w:marLeft w:val="0"/>
                                                  <w:marRight w:val="0"/>
                                                  <w:marTop w:val="0"/>
                                                  <w:marBottom w:val="0"/>
                                                  <w:divBdr>
                                                    <w:top w:val="none" w:sz="0" w:space="0" w:color="auto"/>
                                                    <w:left w:val="none" w:sz="0" w:space="0" w:color="auto"/>
                                                    <w:bottom w:val="none" w:sz="0" w:space="0" w:color="auto"/>
                                                    <w:right w:val="none" w:sz="0" w:space="0" w:color="auto"/>
                                                  </w:divBdr>
                                                  <w:divsChild>
                                                    <w:div w:id="1217088499">
                                                      <w:marLeft w:val="0"/>
                                                      <w:marRight w:val="0"/>
                                                      <w:marTop w:val="0"/>
                                                      <w:marBottom w:val="0"/>
                                                      <w:divBdr>
                                                        <w:top w:val="none" w:sz="0" w:space="0" w:color="auto"/>
                                                        <w:left w:val="none" w:sz="0" w:space="0" w:color="auto"/>
                                                        <w:bottom w:val="none" w:sz="0" w:space="0" w:color="auto"/>
                                                        <w:right w:val="none" w:sz="0" w:space="0" w:color="auto"/>
                                                      </w:divBdr>
                                                      <w:divsChild>
                                                        <w:div w:id="786655431">
                                                          <w:marLeft w:val="0"/>
                                                          <w:marRight w:val="0"/>
                                                          <w:marTop w:val="0"/>
                                                          <w:marBottom w:val="0"/>
                                                          <w:divBdr>
                                                            <w:top w:val="none" w:sz="0" w:space="0" w:color="auto"/>
                                                            <w:left w:val="none" w:sz="0" w:space="0" w:color="auto"/>
                                                            <w:bottom w:val="none" w:sz="0" w:space="0" w:color="auto"/>
                                                            <w:right w:val="none" w:sz="0" w:space="0" w:color="auto"/>
                                                          </w:divBdr>
                                                          <w:divsChild>
                                                            <w:div w:id="2068217636">
                                                              <w:marLeft w:val="0"/>
                                                              <w:marRight w:val="0"/>
                                                              <w:marTop w:val="0"/>
                                                              <w:marBottom w:val="0"/>
                                                              <w:divBdr>
                                                                <w:top w:val="none" w:sz="0" w:space="0" w:color="auto"/>
                                                                <w:left w:val="none" w:sz="0" w:space="0" w:color="auto"/>
                                                                <w:bottom w:val="none" w:sz="0" w:space="0" w:color="auto"/>
                                                                <w:right w:val="none" w:sz="0" w:space="0" w:color="auto"/>
                                                              </w:divBdr>
                                                              <w:divsChild>
                                                                <w:div w:id="1516186590">
                                                                  <w:marLeft w:val="0"/>
                                                                  <w:marRight w:val="0"/>
                                                                  <w:marTop w:val="0"/>
                                                                  <w:marBottom w:val="0"/>
                                                                  <w:divBdr>
                                                                    <w:top w:val="none" w:sz="0" w:space="0" w:color="auto"/>
                                                                    <w:left w:val="none" w:sz="0" w:space="0" w:color="auto"/>
                                                                    <w:bottom w:val="none" w:sz="0" w:space="0" w:color="auto"/>
                                                                    <w:right w:val="none" w:sz="0" w:space="0" w:color="auto"/>
                                                                  </w:divBdr>
                                                                  <w:divsChild>
                                                                    <w:div w:id="1778795560">
                                                                      <w:marLeft w:val="0"/>
                                                                      <w:marRight w:val="0"/>
                                                                      <w:marTop w:val="0"/>
                                                                      <w:marBottom w:val="0"/>
                                                                      <w:divBdr>
                                                                        <w:top w:val="none" w:sz="0" w:space="0" w:color="auto"/>
                                                                        <w:left w:val="none" w:sz="0" w:space="0" w:color="auto"/>
                                                                        <w:bottom w:val="none" w:sz="0" w:space="0" w:color="auto"/>
                                                                        <w:right w:val="none" w:sz="0" w:space="0" w:color="auto"/>
                                                                      </w:divBdr>
                                                                      <w:divsChild>
                                                                        <w:div w:id="551505137">
                                                                          <w:marLeft w:val="0"/>
                                                                          <w:marRight w:val="0"/>
                                                                          <w:marTop w:val="0"/>
                                                                          <w:marBottom w:val="0"/>
                                                                          <w:divBdr>
                                                                            <w:top w:val="none" w:sz="0" w:space="0" w:color="auto"/>
                                                                            <w:left w:val="none" w:sz="0" w:space="0" w:color="auto"/>
                                                                            <w:bottom w:val="none" w:sz="0" w:space="0" w:color="auto"/>
                                                                            <w:right w:val="none" w:sz="0" w:space="0" w:color="auto"/>
                                                                          </w:divBdr>
                                                                          <w:divsChild>
                                                                            <w:div w:id="881284887">
                                                                              <w:marLeft w:val="0"/>
                                                                              <w:marRight w:val="0"/>
                                                                              <w:marTop w:val="0"/>
                                                                              <w:marBottom w:val="0"/>
                                                                              <w:divBdr>
                                                                                <w:top w:val="none" w:sz="0" w:space="0" w:color="auto"/>
                                                                                <w:left w:val="none" w:sz="0" w:space="0" w:color="auto"/>
                                                                                <w:bottom w:val="none" w:sz="0" w:space="0" w:color="auto"/>
                                                                                <w:right w:val="none" w:sz="0" w:space="0" w:color="auto"/>
                                                                              </w:divBdr>
                                                                              <w:divsChild>
                                                                                <w:div w:id="1912228220">
                                                                                  <w:marLeft w:val="0"/>
                                                                                  <w:marRight w:val="0"/>
                                                                                  <w:marTop w:val="0"/>
                                                                                  <w:marBottom w:val="0"/>
                                                                                  <w:divBdr>
                                                                                    <w:top w:val="none" w:sz="0" w:space="0" w:color="auto"/>
                                                                                    <w:left w:val="none" w:sz="0" w:space="0" w:color="auto"/>
                                                                                    <w:bottom w:val="none" w:sz="0" w:space="0" w:color="auto"/>
                                                                                    <w:right w:val="none" w:sz="0" w:space="0" w:color="auto"/>
                                                                                  </w:divBdr>
                                                                                  <w:divsChild>
                                                                                    <w:div w:id="1051810432">
                                                                                      <w:marLeft w:val="0"/>
                                                                                      <w:marRight w:val="0"/>
                                                                                      <w:marTop w:val="0"/>
                                                                                      <w:marBottom w:val="0"/>
                                                                                      <w:divBdr>
                                                                                        <w:top w:val="none" w:sz="0" w:space="0" w:color="auto"/>
                                                                                        <w:left w:val="none" w:sz="0" w:space="0" w:color="auto"/>
                                                                                        <w:bottom w:val="none" w:sz="0" w:space="0" w:color="auto"/>
                                                                                        <w:right w:val="none" w:sz="0" w:space="0" w:color="auto"/>
                                                                                      </w:divBdr>
                                                                                      <w:divsChild>
                                                                                        <w:div w:id="805850673">
                                                                                          <w:marLeft w:val="0"/>
                                                                                          <w:marRight w:val="0"/>
                                                                                          <w:marTop w:val="0"/>
                                                                                          <w:marBottom w:val="0"/>
                                                                                          <w:divBdr>
                                                                                            <w:top w:val="none" w:sz="0" w:space="0" w:color="auto"/>
                                                                                            <w:left w:val="none" w:sz="0" w:space="0" w:color="auto"/>
                                                                                            <w:bottom w:val="none" w:sz="0" w:space="0" w:color="auto"/>
                                                                                            <w:right w:val="none" w:sz="0" w:space="0" w:color="auto"/>
                                                                                          </w:divBdr>
                                                                                          <w:divsChild>
                                                                                            <w:div w:id="1224876205">
                                                                                              <w:marLeft w:val="0"/>
                                                                                              <w:marRight w:val="0"/>
                                                                                              <w:marTop w:val="0"/>
                                                                                              <w:marBottom w:val="0"/>
                                                                                              <w:divBdr>
                                                                                                <w:top w:val="none" w:sz="0" w:space="0" w:color="auto"/>
                                                                                                <w:left w:val="none" w:sz="0" w:space="0" w:color="auto"/>
                                                                                                <w:bottom w:val="none" w:sz="0" w:space="0" w:color="auto"/>
                                                                                                <w:right w:val="none" w:sz="0" w:space="0" w:color="auto"/>
                                                                                              </w:divBdr>
                                                                                              <w:divsChild>
                                                                                                <w:div w:id="1006977314">
                                                                                                  <w:marLeft w:val="0"/>
                                                                                                  <w:marRight w:val="0"/>
                                                                                                  <w:marTop w:val="0"/>
                                                                                                  <w:marBottom w:val="0"/>
                                                                                                  <w:divBdr>
                                                                                                    <w:top w:val="none" w:sz="0" w:space="0" w:color="auto"/>
                                                                                                    <w:left w:val="none" w:sz="0" w:space="0" w:color="auto"/>
                                                                                                    <w:bottom w:val="none" w:sz="0" w:space="0" w:color="auto"/>
                                                                                                    <w:right w:val="none" w:sz="0" w:space="0" w:color="auto"/>
                                                                                                  </w:divBdr>
                                                                                                  <w:divsChild>
                                                                                                    <w:div w:id="376856197">
                                                                                                      <w:marLeft w:val="0"/>
                                                                                                      <w:marRight w:val="0"/>
                                                                                                      <w:marTop w:val="0"/>
                                                                                                      <w:marBottom w:val="0"/>
                                                                                                      <w:divBdr>
                                                                                                        <w:top w:val="none" w:sz="0" w:space="0" w:color="auto"/>
                                                                                                        <w:left w:val="none" w:sz="0" w:space="0" w:color="auto"/>
                                                                                                        <w:bottom w:val="none" w:sz="0" w:space="0" w:color="auto"/>
                                                                                                        <w:right w:val="none" w:sz="0" w:space="0" w:color="auto"/>
                                                                                                      </w:divBdr>
                                                                                                      <w:divsChild>
                                                                                                        <w:div w:id="291400225">
                                                                                                          <w:marLeft w:val="0"/>
                                                                                                          <w:marRight w:val="0"/>
                                                                                                          <w:marTop w:val="0"/>
                                                                                                          <w:marBottom w:val="0"/>
                                                                                                          <w:divBdr>
                                                                                                            <w:top w:val="none" w:sz="0" w:space="0" w:color="auto"/>
                                                                                                            <w:left w:val="none" w:sz="0" w:space="0" w:color="auto"/>
                                                                                                            <w:bottom w:val="none" w:sz="0" w:space="0" w:color="auto"/>
                                                                                                            <w:right w:val="none" w:sz="0" w:space="0" w:color="auto"/>
                                                                                                          </w:divBdr>
                                                                                                          <w:divsChild>
                                                                                                            <w:div w:id="1969389113">
                                                                                                              <w:marLeft w:val="0"/>
                                                                                                              <w:marRight w:val="0"/>
                                                                                                              <w:marTop w:val="0"/>
                                                                                                              <w:marBottom w:val="0"/>
                                                                                                              <w:divBdr>
                                                                                                                <w:top w:val="none" w:sz="0" w:space="0" w:color="auto"/>
                                                                                                                <w:left w:val="none" w:sz="0" w:space="0" w:color="auto"/>
                                                                                                                <w:bottom w:val="none" w:sz="0" w:space="0" w:color="auto"/>
                                                                                                                <w:right w:val="none" w:sz="0" w:space="0" w:color="auto"/>
                                                                                                              </w:divBdr>
                                                                                                              <w:divsChild>
                                                                                                                <w:div w:id="1846557416">
                                                                                                                  <w:marLeft w:val="0"/>
                                                                                                                  <w:marRight w:val="0"/>
                                                                                                                  <w:marTop w:val="0"/>
                                                                                                                  <w:marBottom w:val="0"/>
                                                                                                                  <w:divBdr>
                                                                                                                    <w:top w:val="none" w:sz="0" w:space="0" w:color="auto"/>
                                                                                                                    <w:left w:val="none" w:sz="0" w:space="0" w:color="auto"/>
                                                                                                                    <w:bottom w:val="none" w:sz="0" w:space="0" w:color="auto"/>
                                                                                                                    <w:right w:val="none" w:sz="0" w:space="0" w:color="auto"/>
                                                                                                                  </w:divBdr>
                                                                                                                  <w:divsChild>
                                                                                                                    <w:div w:id="677197047">
                                                                                                                      <w:marLeft w:val="0"/>
                                                                                                                      <w:marRight w:val="0"/>
                                                                                                                      <w:marTop w:val="0"/>
                                                                                                                      <w:marBottom w:val="0"/>
                                                                                                                      <w:divBdr>
                                                                                                                        <w:top w:val="none" w:sz="0" w:space="0" w:color="auto"/>
                                                                                                                        <w:left w:val="none" w:sz="0" w:space="0" w:color="auto"/>
                                                                                                                        <w:bottom w:val="none" w:sz="0" w:space="0" w:color="auto"/>
                                                                                                                        <w:right w:val="none" w:sz="0" w:space="0" w:color="auto"/>
                                                                                                                      </w:divBdr>
                                                                                                                      <w:divsChild>
                                                                                                                        <w:div w:id="1669212204">
                                                                                                                          <w:marLeft w:val="0"/>
                                                                                                                          <w:marRight w:val="0"/>
                                                                                                                          <w:marTop w:val="0"/>
                                                                                                                          <w:marBottom w:val="0"/>
                                                                                                                          <w:divBdr>
                                                                                                                            <w:top w:val="none" w:sz="0" w:space="0" w:color="auto"/>
                                                                                                                            <w:left w:val="none" w:sz="0" w:space="0" w:color="auto"/>
                                                                                                                            <w:bottom w:val="none" w:sz="0" w:space="0" w:color="auto"/>
                                                                                                                            <w:right w:val="none" w:sz="0" w:space="0" w:color="auto"/>
                                                                                                                          </w:divBdr>
                                                                                                                          <w:divsChild>
                                                                                                                            <w:div w:id="969097226">
                                                                                                                              <w:marLeft w:val="0"/>
                                                                                                                              <w:marRight w:val="0"/>
                                                                                                                              <w:marTop w:val="0"/>
                                                                                                                              <w:marBottom w:val="0"/>
                                                                                                                              <w:divBdr>
                                                                                                                                <w:top w:val="none" w:sz="0" w:space="0" w:color="auto"/>
                                                                                                                                <w:left w:val="none" w:sz="0" w:space="0" w:color="auto"/>
                                                                                                                                <w:bottom w:val="none" w:sz="0" w:space="0" w:color="auto"/>
                                                                                                                                <w:right w:val="none" w:sz="0" w:space="0" w:color="auto"/>
                                                                                                                              </w:divBdr>
                                                                                                                              <w:divsChild>
                                                                                                                                <w:div w:id="91123207">
                                                                                                                                  <w:marLeft w:val="0"/>
                                                                                                                                  <w:marRight w:val="0"/>
                                                                                                                                  <w:marTop w:val="0"/>
                                                                                                                                  <w:marBottom w:val="0"/>
                                                                                                                                  <w:divBdr>
                                                                                                                                    <w:top w:val="none" w:sz="0" w:space="0" w:color="auto"/>
                                                                                                                                    <w:left w:val="none" w:sz="0" w:space="0" w:color="auto"/>
                                                                                                                                    <w:bottom w:val="none" w:sz="0" w:space="0" w:color="auto"/>
                                                                                                                                    <w:right w:val="none" w:sz="0" w:space="0" w:color="auto"/>
                                                                                                                                  </w:divBdr>
                                                                                                                                  <w:divsChild>
                                                                                                                                    <w:div w:id="535780902">
                                                                                                                                      <w:marLeft w:val="0"/>
                                                                                                                                      <w:marRight w:val="0"/>
                                                                                                                                      <w:marTop w:val="0"/>
                                                                                                                                      <w:marBottom w:val="0"/>
                                                                                                                                      <w:divBdr>
                                                                                                                                        <w:top w:val="none" w:sz="0" w:space="0" w:color="auto"/>
                                                                                                                                        <w:left w:val="none" w:sz="0" w:space="0" w:color="auto"/>
                                                                                                                                        <w:bottom w:val="none" w:sz="0" w:space="0" w:color="auto"/>
                                                                                                                                        <w:right w:val="none" w:sz="0" w:space="0" w:color="auto"/>
                                                                                                                                      </w:divBdr>
                                                                                                                                      <w:divsChild>
                                                                                                                                        <w:div w:id="1273510823">
                                                                                                                                          <w:marLeft w:val="0"/>
                                                                                                                                          <w:marRight w:val="0"/>
                                                                                                                                          <w:marTop w:val="0"/>
                                                                                                                                          <w:marBottom w:val="0"/>
                                                                                                                                          <w:divBdr>
                                                                                                                                            <w:top w:val="none" w:sz="0" w:space="0" w:color="auto"/>
                                                                                                                                            <w:left w:val="none" w:sz="0" w:space="0" w:color="auto"/>
                                                                                                                                            <w:bottom w:val="none" w:sz="0" w:space="0" w:color="auto"/>
                                                                                                                                            <w:right w:val="none" w:sz="0" w:space="0" w:color="auto"/>
                                                                                                                                          </w:divBdr>
                                                                                                                                          <w:divsChild>
                                                                                                                                            <w:div w:id="2088769936">
                                                                                                                                              <w:marLeft w:val="0"/>
                                                                                                                                              <w:marRight w:val="0"/>
                                                                                                                                              <w:marTop w:val="0"/>
                                                                                                                                              <w:marBottom w:val="0"/>
                                                                                                                                              <w:divBdr>
                                                                                                                                                <w:top w:val="none" w:sz="0" w:space="0" w:color="auto"/>
                                                                                                                                                <w:left w:val="none" w:sz="0" w:space="0" w:color="auto"/>
                                                                                                                                                <w:bottom w:val="none" w:sz="0" w:space="0" w:color="auto"/>
                                                                                                                                                <w:right w:val="none" w:sz="0" w:space="0" w:color="auto"/>
                                                                                                                                              </w:divBdr>
                                                                                                                                              <w:divsChild>
                                                                                                                                                <w:div w:id="1594818833">
                                                                                                                                                  <w:marLeft w:val="0"/>
                                                                                                                                                  <w:marRight w:val="0"/>
                                                                                                                                                  <w:marTop w:val="0"/>
                                                                                                                                                  <w:marBottom w:val="0"/>
                                                                                                                                                  <w:divBdr>
                                                                                                                                                    <w:top w:val="none" w:sz="0" w:space="0" w:color="auto"/>
                                                                                                                                                    <w:left w:val="none" w:sz="0" w:space="0" w:color="auto"/>
                                                                                                                                                    <w:bottom w:val="none" w:sz="0" w:space="0" w:color="auto"/>
                                                                                                                                                    <w:right w:val="none" w:sz="0" w:space="0" w:color="auto"/>
                                                                                                                                                  </w:divBdr>
                                                                                                                                                  <w:divsChild>
                                                                                                                                                    <w:div w:id="846754376">
                                                                                                                                                      <w:marLeft w:val="0"/>
                                                                                                                                                      <w:marRight w:val="0"/>
                                                                                                                                                      <w:marTop w:val="0"/>
                                                                                                                                                      <w:marBottom w:val="0"/>
                                                                                                                                                      <w:divBdr>
                                                                                                                                                        <w:top w:val="none" w:sz="0" w:space="0" w:color="auto"/>
                                                                                                                                                        <w:left w:val="none" w:sz="0" w:space="0" w:color="auto"/>
                                                                                                                                                        <w:bottom w:val="none" w:sz="0" w:space="0" w:color="auto"/>
                                                                                                                                                        <w:right w:val="none" w:sz="0" w:space="0" w:color="auto"/>
                                                                                                                                                      </w:divBdr>
                                                                                                                                                      <w:divsChild>
                                                                                                                                                        <w:div w:id="111174184">
                                                                                                                                                          <w:marLeft w:val="0"/>
                                                                                                                                                          <w:marRight w:val="0"/>
                                                                                                                                                          <w:marTop w:val="0"/>
                                                                                                                                                          <w:marBottom w:val="0"/>
                                                                                                                                                          <w:divBdr>
                                                                                                                                                            <w:top w:val="none" w:sz="0" w:space="0" w:color="auto"/>
                                                                                                                                                            <w:left w:val="none" w:sz="0" w:space="0" w:color="auto"/>
                                                                                                                                                            <w:bottom w:val="none" w:sz="0" w:space="0" w:color="auto"/>
                                                                                                                                                            <w:right w:val="none" w:sz="0" w:space="0" w:color="auto"/>
                                                                                                                                                          </w:divBdr>
                                                                                                                                                          <w:divsChild>
                                                                                                                                                            <w:div w:id="1618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310547">
          <w:marLeft w:val="0"/>
          <w:marRight w:val="0"/>
          <w:marTop w:val="0"/>
          <w:marBottom w:val="0"/>
          <w:divBdr>
            <w:top w:val="none" w:sz="0" w:space="0" w:color="auto"/>
            <w:left w:val="none" w:sz="0" w:space="0" w:color="auto"/>
            <w:bottom w:val="none" w:sz="0" w:space="0" w:color="auto"/>
            <w:right w:val="none" w:sz="0" w:space="0" w:color="auto"/>
          </w:divBdr>
        </w:div>
      </w:divsChild>
    </w:div>
    <w:div w:id="1541624121">
      <w:bodyDiv w:val="1"/>
      <w:marLeft w:val="0"/>
      <w:marRight w:val="0"/>
      <w:marTop w:val="0"/>
      <w:marBottom w:val="0"/>
      <w:divBdr>
        <w:top w:val="none" w:sz="0" w:space="0" w:color="auto"/>
        <w:left w:val="none" w:sz="0" w:space="0" w:color="auto"/>
        <w:bottom w:val="none" w:sz="0" w:space="0" w:color="auto"/>
        <w:right w:val="none" w:sz="0" w:space="0" w:color="auto"/>
      </w:divBdr>
    </w:div>
    <w:div w:id="1555121139">
      <w:bodyDiv w:val="1"/>
      <w:marLeft w:val="0"/>
      <w:marRight w:val="0"/>
      <w:marTop w:val="0"/>
      <w:marBottom w:val="0"/>
      <w:divBdr>
        <w:top w:val="none" w:sz="0" w:space="0" w:color="auto"/>
        <w:left w:val="none" w:sz="0" w:space="0" w:color="auto"/>
        <w:bottom w:val="none" w:sz="0" w:space="0" w:color="auto"/>
        <w:right w:val="none" w:sz="0" w:space="0" w:color="auto"/>
      </w:divBdr>
    </w:div>
    <w:div w:id="1602756534">
      <w:bodyDiv w:val="1"/>
      <w:marLeft w:val="0"/>
      <w:marRight w:val="0"/>
      <w:marTop w:val="0"/>
      <w:marBottom w:val="0"/>
      <w:divBdr>
        <w:top w:val="none" w:sz="0" w:space="0" w:color="auto"/>
        <w:left w:val="none" w:sz="0" w:space="0" w:color="auto"/>
        <w:bottom w:val="none" w:sz="0" w:space="0" w:color="auto"/>
        <w:right w:val="none" w:sz="0" w:space="0" w:color="auto"/>
      </w:divBdr>
    </w:div>
    <w:div w:id="1631326895">
      <w:bodyDiv w:val="1"/>
      <w:marLeft w:val="0"/>
      <w:marRight w:val="0"/>
      <w:marTop w:val="0"/>
      <w:marBottom w:val="0"/>
      <w:divBdr>
        <w:top w:val="none" w:sz="0" w:space="0" w:color="auto"/>
        <w:left w:val="none" w:sz="0" w:space="0" w:color="auto"/>
        <w:bottom w:val="none" w:sz="0" w:space="0" w:color="auto"/>
        <w:right w:val="none" w:sz="0" w:space="0" w:color="auto"/>
      </w:divBdr>
    </w:div>
    <w:div w:id="1650010976">
      <w:bodyDiv w:val="1"/>
      <w:marLeft w:val="0"/>
      <w:marRight w:val="0"/>
      <w:marTop w:val="0"/>
      <w:marBottom w:val="0"/>
      <w:divBdr>
        <w:top w:val="none" w:sz="0" w:space="0" w:color="auto"/>
        <w:left w:val="none" w:sz="0" w:space="0" w:color="auto"/>
        <w:bottom w:val="none" w:sz="0" w:space="0" w:color="auto"/>
        <w:right w:val="none" w:sz="0" w:space="0" w:color="auto"/>
      </w:divBdr>
    </w:div>
    <w:div w:id="1675300796">
      <w:bodyDiv w:val="1"/>
      <w:marLeft w:val="0"/>
      <w:marRight w:val="0"/>
      <w:marTop w:val="0"/>
      <w:marBottom w:val="0"/>
      <w:divBdr>
        <w:top w:val="none" w:sz="0" w:space="0" w:color="auto"/>
        <w:left w:val="none" w:sz="0" w:space="0" w:color="auto"/>
        <w:bottom w:val="none" w:sz="0" w:space="0" w:color="auto"/>
        <w:right w:val="none" w:sz="0" w:space="0" w:color="auto"/>
      </w:divBdr>
    </w:div>
    <w:div w:id="1693267208">
      <w:bodyDiv w:val="1"/>
      <w:marLeft w:val="0"/>
      <w:marRight w:val="0"/>
      <w:marTop w:val="0"/>
      <w:marBottom w:val="0"/>
      <w:divBdr>
        <w:top w:val="none" w:sz="0" w:space="0" w:color="auto"/>
        <w:left w:val="none" w:sz="0" w:space="0" w:color="auto"/>
        <w:bottom w:val="none" w:sz="0" w:space="0" w:color="auto"/>
        <w:right w:val="none" w:sz="0" w:space="0" w:color="auto"/>
      </w:divBdr>
    </w:div>
    <w:div w:id="1706906150">
      <w:bodyDiv w:val="1"/>
      <w:marLeft w:val="0"/>
      <w:marRight w:val="0"/>
      <w:marTop w:val="0"/>
      <w:marBottom w:val="0"/>
      <w:divBdr>
        <w:top w:val="none" w:sz="0" w:space="0" w:color="auto"/>
        <w:left w:val="none" w:sz="0" w:space="0" w:color="auto"/>
        <w:bottom w:val="none" w:sz="0" w:space="0" w:color="auto"/>
        <w:right w:val="none" w:sz="0" w:space="0" w:color="auto"/>
      </w:divBdr>
    </w:div>
    <w:div w:id="1711687547">
      <w:bodyDiv w:val="1"/>
      <w:marLeft w:val="0"/>
      <w:marRight w:val="0"/>
      <w:marTop w:val="0"/>
      <w:marBottom w:val="0"/>
      <w:divBdr>
        <w:top w:val="none" w:sz="0" w:space="0" w:color="auto"/>
        <w:left w:val="none" w:sz="0" w:space="0" w:color="auto"/>
        <w:bottom w:val="none" w:sz="0" w:space="0" w:color="auto"/>
        <w:right w:val="none" w:sz="0" w:space="0" w:color="auto"/>
      </w:divBdr>
    </w:div>
    <w:div w:id="1768454803">
      <w:bodyDiv w:val="1"/>
      <w:marLeft w:val="0"/>
      <w:marRight w:val="0"/>
      <w:marTop w:val="0"/>
      <w:marBottom w:val="0"/>
      <w:divBdr>
        <w:top w:val="none" w:sz="0" w:space="0" w:color="auto"/>
        <w:left w:val="none" w:sz="0" w:space="0" w:color="auto"/>
        <w:bottom w:val="none" w:sz="0" w:space="0" w:color="auto"/>
        <w:right w:val="none" w:sz="0" w:space="0" w:color="auto"/>
      </w:divBdr>
    </w:div>
    <w:div w:id="1776057431">
      <w:bodyDiv w:val="1"/>
      <w:marLeft w:val="0"/>
      <w:marRight w:val="0"/>
      <w:marTop w:val="0"/>
      <w:marBottom w:val="0"/>
      <w:divBdr>
        <w:top w:val="none" w:sz="0" w:space="0" w:color="auto"/>
        <w:left w:val="none" w:sz="0" w:space="0" w:color="auto"/>
        <w:bottom w:val="none" w:sz="0" w:space="0" w:color="auto"/>
        <w:right w:val="none" w:sz="0" w:space="0" w:color="auto"/>
      </w:divBdr>
    </w:div>
    <w:div w:id="1843007987">
      <w:bodyDiv w:val="1"/>
      <w:marLeft w:val="0"/>
      <w:marRight w:val="0"/>
      <w:marTop w:val="0"/>
      <w:marBottom w:val="0"/>
      <w:divBdr>
        <w:top w:val="none" w:sz="0" w:space="0" w:color="auto"/>
        <w:left w:val="none" w:sz="0" w:space="0" w:color="auto"/>
        <w:bottom w:val="none" w:sz="0" w:space="0" w:color="auto"/>
        <w:right w:val="none" w:sz="0" w:space="0" w:color="auto"/>
      </w:divBdr>
    </w:div>
    <w:div w:id="1876381617">
      <w:bodyDiv w:val="1"/>
      <w:marLeft w:val="0"/>
      <w:marRight w:val="0"/>
      <w:marTop w:val="0"/>
      <w:marBottom w:val="0"/>
      <w:divBdr>
        <w:top w:val="none" w:sz="0" w:space="0" w:color="auto"/>
        <w:left w:val="none" w:sz="0" w:space="0" w:color="auto"/>
        <w:bottom w:val="none" w:sz="0" w:space="0" w:color="auto"/>
        <w:right w:val="none" w:sz="0" w:space="0" w:color="auto"/>
      </w:divBdr>
    </w:div>
    <w:div w:id="1925913612">
      <w:bodyDiv w:val="1"/>
      <w:marLeft w:val="0"/>
      <w:marRight w:val="0"/>
      <w:marTop w:val="0"/>
      <w:marBottom w:val="0"/>
      <w:divBdr>
        <w:top w:val="none" w:sz="0" w:space="0" w:color="auto"/>
        <w:left w:val="none" w:sz="0" w:space="0" w:color="auto"/>
        <w:bottom w:val="none" w:sz="0" w:space="0" w:color="auto"/>
        <w:right w:val="none" w:sz="0" w:space="0" w:color="auto"/>
      </w:divBdr>
    </w:div>
    <w:div w:id="2018995650">
      <w:bodyDiv w:val="1"/>
      <w:marLeft w:val="0"/>
      <w:marRight w:val="0"/>
      <w:marTop w:val="0"/>
      <w:marBottom w:val="0"/>
      <w:divBdr>
        <w:top w:val="none" w:sz="0" w:space="0" w:color="auto"/>
        <w:left w:val="none" w:sz="0" w:space="0" w:color="auto"/>
        <w:bottom w:val="none" w:sz="0" w:space="0" w:color="auto"/>
        <w:right w:val="none" w:sz="0" w:space="0" w:color="auto"/>
      </w:divBdr>
    </w:div>
    <w:div w:id="21180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nghi-dinh-46-2014-nd-cp-thu-tien-thue-dat-thue-mat-nuoc-234575.aspx" TargetMode="External"/><Relationship Id="rId13" Type="http://schemas.openxmlformats.org/officeDocument/2006/relationships/hyperlink" Target="https://thuvienphapluat.vn/van-ban/bat-dong-san/thong-tu-36-2014-tt-btnmt-phuong-phap-dinh-gia-dat-xay-dung-dieu-chinh-bang-gia-dat-242349.aspx" TargetMode="External"/><Relationship Id="rId3" Type="http://schemas.microsoft.com/office/2007/relationships/stylesWithEffects" Target="stylesWithEffects.xml"/><Relationship Id="rId7" Type="http://schemas.openxmlformats.org/officeDocument/2006/relationships/hyperlink" Target="https://thuvienphapluat.vn/van-ban/bat-dong-san/nghi-dinh-45-2014-nd-cp-thu-tien-su-dung-dat-234574.aspx" TargetMode="External"/><Relationship Id="rId12" Type="http://schemas.openxmlformats.org/officeDocument/2006/relationships/hyperlink" Target="https://thuvienphapluat.vn/van-ban/bat-dong-san/nghi-dinh-46-2014-nd-cp-thu-tien-thue-dat-thue-mat-nuoc-234575.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bat-dong-san/nghi-dinh-44-2014-nd-cp-quy-dinh-ve-gia-dat-230632.aspx" TargetMode="External"/><Relationship Id="rId11" Type="http://schemas.openxmlformats.org/officeDocument/2006/relationships/hyperlink" Target="https://thuvienphapluat.vn/van-ban/thue-phi-le-phi/thong-tu-77-2014-tt-btc-huong-dan-46-2014-nd-cp-tien-thue-dat-thue-mat-nuoc-237817.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uvienphapluat.vn/van-ban/bat-dong-san/nghi-dinh-45-2014-nd-cp-thu-tien-su-dung-dat-234574.aspx" TargetMode="External"/><Relationship Id="rId4" Type="http://schemas.openxmlformats.org/officeDocument/2006/relationships/settings" Target="settings.xml"/><Relationship Id="rId9" Type="http://schemas.openxmlformats.org/officeDocument/2006/relationships/hyperlink" Target="https://thuvienphapluat.vn/van-ban/thue-phi-le-phi/thong-tu-76-2014-tt-btc-huong-dan-45-2014-nd-c-thu-tien-su-dung-dat-237815.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2136</Words>
  <Characters>12178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2018-08-24T06:52:00Z</dcterms:created>
  <dcterms:modified xsi:type="dcterms:W3CDTF">2018-08-24T06:52:00Z</dcterms:modified>
</cp:coreProperties>
</file>