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232"/>
        <w:gridCol w:w="5290"/>
      </w:tblGrid>
      <w:tr w:rsidR="00FF75B8" w:rsidTr="00FF75B8">
        <w:trPr>
          <w:tblCellSpacing w:w="0" w:type="dxa"/>
        </w:trPr>
        <w:tc>
          <w:tcPr>
            <w:tcW w:w="334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ỦY BAN NHÂN DÂN</w:t>
            </w:r>
            <w:r>
              <w:rPr>
                <w:rFonts w:ascii="Arial" w:hAnsi="Arial" w:cs="Arial"/>
                <w:b/>
                <w:bCs/>
                <w:color w:val="000000"/>
                <w:sz w:val="18"/>
                <w:szCs w:val="18"/>
              </w:rPr>
              <w:br/>
              <w:t>TỈNH AN GIANG</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FF75B8" w:rsidTr="00FF75B8">
        <w:trPr>
          <w:tblCellSpacing w:w="0" w:type="dxa"/>
        </w:trPr>
        <w:tc>
          <w:tcPr>
            <w:tcW w:w="334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1362/QĐ-UBND</w:t>
            </w:r>
          </w:p>
        </w:tc>
        <w:tc>
          <w:tcPr>
            <w:tcW w:w="550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An Giang, ngày 04 tháng 05 năm 2017</w:t>
            </w:r>
          </w:p>
        </w:tc>
      </w:tr>
    </w:tbl>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FF75B8" w:rsidRDefault="00FF75B8" w:rsidP="00FF75B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QUYẾT ĐỊNH</w:t>
      </w:r>
    </w:p>
    <w:p w:rsidR="00FF75B8" w:rsidRDefault="00FF75B8" w:rsidP="00FF75B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VỀ VIỆC PHÊ DUYỆT ĐỀ ÁN THU LỆ PHÍ ĐĂNG KÝ CƯ TRÚ VÀ CẤP CHỨNG MINH NHÂN DÂN TRÊN ĐỊA BÀN TỈNH AN GIANG</w:t>
      </w:r>
    </w:p>
    <w:p w:rsidR="00FF75B8" w:rsidRDefault="00FF75B8" w:rsidP="00FF75B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ỦY BAN NHÂN DÂN TỈNH AN GIANG</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tổ chức chính quyền địa phương ngày 19 tháng 6 năm 2015;</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Căn cứ Luật Phí và lệ phí ngày 25 tháng 11 năm 2015;</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Nghị định số </w:t>
      </w:r>
      <w:hyperlink r:id="rId5" w:tgtFrame="_blank" w:tooltip="Nghị định 120/2016/NĐ-CP" w:history="1">
        <w:r>
          <w:rPr>
            <w:rStyle w:val="Hyperlink"/>
            <w:rFonts w:ascii="Arial" w:hAnsi="Arial" w:cs="Arial"/>
            <w:i/>
            <w:iCs/>
            <w:color w:val="0E70C3"/>
            <w:sz w:val="18"/>
            <w:szCs w:val="18"/>
            <w:u w:val="none"/>
          </w:rPr>
          <w:t>120/2016/NĐ-CP</w:t>
        </w:r>
      </w:hyperlink>
      <w:r>
        <w:rPr>
          <w:rFonts w:ascii="Arial" w:hAnsi="Arial" w:cs="Arial"/>
          <w:i/>
          <w:iCs/>
          <w:color w:val="000000"/>
          <w:sz w:val="18"/>
          <w:szCs w:val="18"/>
        </w:rPr>
        <w:t> ngày 23 tháng 8 năm 2016 của Chính phủ quy định chi tiết và hướng dẫn thi hành một số điều của Luật Phí và lệ phí;</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i/>
          <w:iCs/>
          <w:color w:val="000000"/>
          <w:sz w:val="18"/>
          <w:szCs w:val="18"/>
        </w:rPr>
        <w:t>Căn cứ Thông tư số </w:t>
      </w:r>
      <w:hyperlink r:id="rId6" w:tgtFrame="_blank" w:tooltip="Thông tư 250/2016/TT-BTC" w:history="1">
        <w:r>
          <w:rPr>
            <w:rStyle w:val="Hyperlink"/>
            <w:rFonts w:ascii="Arial" w:hAnsi="Arial" w:cs="Arial"/>
            <w:i/>
            <w:iCs/>
            <w:color w:val="0E70C3"/>
            <w:sz w:val="18"/>
            <w:szCs w:val="18"/>
            <w:u w:val="none"/>
          </w:rPr>
          <w:t>250/2016/TT-BTC</w:t>
        </w:r>
      </w:hyperlink>
      <w:r>
        <w:rPr>
          <w:rFonts w:ascii="Arial" w:hAnsi="Arial" w:cs="Arial"/>
          <w:i/>
          <w:iCs/>
          <w:color w:val="000000"/>
          <w:sz w:val="18"/>
          <w:szCs w:val="18"/>
        </w:rPr>
        <w:t> ngày 11 tháng 11 năm 2016 của Bộ Tài chính hướng dẫn về phí và lệ phí thuộc thẩm quyền quyết định của Hội đồng nhân dân tỉnh, thành phố trực thuộc Trung ương;</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Xét đề nghị của Giám đốc Sở Tài chính tại Tờ trình số 396/TTr-STC ngày 19 tháng 4 năm 2017,</w:t>
      </w:r>
    </w:p>
    <w:p w:rsidR="00FF75B8" w:rsidRDefault="00FF75B8" w:rsidP="00FF75B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QUYẾT ĐỊNH:</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1.</w:t>
      </w:r>
      <w:r>
        <w:rPr>
          <w:rFonts w:ascii="Arial" w:hAnsi="Arial" w:cs="Arial"/>
          <w:color w:val="000000"/>
          <w:sz w:val="18"/>
          <w:szCs w:val="18"/>
        </w:rPr>
        <w:t> Phê duyệt kèm theo Quyết định này Đề án số 244/ĐA-CAT-PC64 ngày 03/4/2016 của Công an tỉnh An Giang quy định mức thu, chế độ thu, nộp lệ phí Đăng ký cư trú và cấp Chứng minh nhân dân trên địa bàn tỉnh An Giang.</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2.</w:t>
      </w:r>
      <w:r>
        <w:rPr>
          <w:rFonts w:ascii="Arial" w:hAnsi="Arial" w:cs="Arial"/>
          <w:color w:val="000000"/>
          <w:sz w:val="18"/>
          <w:szCs w:val="18"/>
        </w:rPr>
        <w:t> Giao Sở Tài chính chủ trì, phối hợp với Công an tỉnh và các cơ quan, đơn vị liên quan tham mưu Ủy ban nhân dân tỉnh, trình Hội đồng nhân dân tỉnh thông qua mức thu, chế độ thu, nộp lệ phí Đăng ký cư trú và cấp Chứng minh nhân dân trên địa bàn tỉnh An Giang tại kỳ họp Hội đồng nhân dân tỉnh gần nhất.</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Điều 3.</w:t>
      </w:r>
      <w:r>
        <w:rPr>
          <w:rFonts w:ascii="Arial" w:hAnsi="Arial" w:cs="Arial"/>
          <w:color w:val="000000"/>
          <w:sz w:val="18"/>
          <w:szCs w:val="18"/>
        </w:rPr>
        <w:t> Quyết định có hiệu lực thi hành kể từ ngày ký.</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Chánh Văn phòng Ủy ban nhân dân tỉnh, Giám đốc Sở Tài chính, Thủ trưởng các cơ quan liên quan và Giám đốc Công an tỉnh chịu trách nhiệm thi hành Quyết định này./.</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63"/>
        <w:gridCol w:w="4259"/>
      </w:tblGrid>
      <w:tr w:rsidR="00FF75B8" w:rsidTr="00FF75B8">
        <w:trPr>
          <w:tblCellSpacing w:w="0" w:type="dxa"/>
        </w:trPr>
        <w:tc>
          <w:tcPr>
            <w:tcW w:w="442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br/>
              <w:t>Nơi nhận:</w:t>
            </w:r>
            <w:r>
              <w:rPr>
                <w:rFonts w:ascii="Arial" w:hAnsi="Arial" w:cs="Arial"/>
                <w:b/>
                <w:bCs/>
                <w:i/>
                <w:iCs/>
                <w:color w:val="000000"/>
                <w:sz w:val="18"/>
                <w:szCs w:val="18"/>
              </w:rPr>
              <w:br/>
            </w:r>
            <w:r>
              <w:rPr>
                <w:rFonts w:ascii="Arial" w:hAnsi="Arial" w:cs="Arial"/>
                <w:color w:val="000000"/>
                <w:sz w:val="16"/>
                <w:szCs w:val="16"/>
              </w:rPr>
              <w:t>- Chủ tịch, các PCT. UBND tỉnh;</w:t>
            </w:r>
            <w:r>
              <w:rPr>
                <w:rFonts w:ascii="Arial" w:hAnsi="Arial" w:cs="Arial"/>
                <w:color w:val="000000"/>
                <w:sz w:val="16"/>
                <w:szCs w:val="16"/>
              </w:rPr>
              <w:br/>
              <w:t>- Chánh Văn phòng UBND tỉnh;</w:t>
            </w:r>
            <w:r>
              <w:rPr>
                <w:rFonts w:ascii="Arial" w:hAnsi="Arial" w:cs="Arial"/>
                <w:color w:val="000000"/>
                <w:sz w:val="16"/>
                <w:szCs w:val="16"/>
              </w:rPr>
              <w:br/>
              <w:t>- Sở Tài chính;</w:t>
            </w:r>
            <w:r>
              <w:rPr>
                <w:rFonts w:ascii="Arial" w:hAnsi="Arial" w:cs="Arial"/>
                <w:color w:val="000000"/>
                <w:sz w:val="16"/>
                <w:szCs w:val="16"/>
              </w:rPr>
              <w:br/>
              <w:t>- Công an tỉnh;</w:t>
            </w:r>
            <w:r>
              <w:rPr>
                <w:rFonts w:ascii="Arial" w:hAnsi="Arial" w:cs="Arial"/>
                <w:color w:val="000000"/>
                <w:sz w:val="16"/>
                <w:szCs w:val="16"/>
              </w:rPr>
              <w:br/>
              <w:t>- Lưu: VT, KTTH.</w:t>
            </w:r>
            <w:r>
              <w:rPr>
                <w:rFonts w:ascii="Arial" w:hAnsi="Arial" w:cs="Arial"/>
                <w:color w:val="000000"/>
                <w:sz w:val="16"/>
                <w:szCs w:val="16"/>
              </w:rPr>
              <w:br/>
            </w:r>
            <w:r>
              <w:rPr>
                <w:rFonts w:ascii="Arial" w:hAnsi="Arial" w:cs="Arial"/>
                <w:i/>
                <w:iCs/>
                <w:color w:val="000000"/>
                <w:sz w:val="16"/>
                <w:szCs w:val="16"/>
              </w:rPr>
              <w:t>(Đính kèm Đề án số 244/ĐA-CAT-PC64)</w:t>
            </w:r>
          </w:p>
        </w:tc>
        <w:tc>
          <w:tcPr>
            <w:tcW w:w="442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TM. ỦY BAN NHÂN DÂN</w:t>
            </w:r>
            <w:r>
              <w:rPr>
                <w:rFonts w:ascii="Arial" w:hAnsi="Arial" w:cs="Arial"/>
                <w:b/>
                <w:bCs/>
                <w:color w:val="000000"/>
                <w:sz w:val="18"/>
                <w:szCs w:val="18"/>
              </w:rPr>
              <w:br/>
              <w:t>KT. CHỦ TỊCH</w:t>
            </w:r>
            <w:r>
              <w:rPr>
                <w:rFonts w:ascii="Arial" w:hAnsi="Arial" w:cs="Arial"/>
                <w:b/>
                <w:bCs/>
                <w:color w:val="000000"/>
                <w:sz w:val="18"/>
                <w:szCs w:val="18"/>
              </w:rPr>
              <w:br/>
              <w:t>PHÓ CHỦ TỊCH</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Lê Văn Nưng</w:t>
            </w:r>
          </w:p>
        </w:tc>
      </w:tr>
    </w:tbl>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8"/>
        <w:gridCol w:w="5294"/>
      </w:tblGrid>
      <w:tr w:rsidR="00FF75B8" w:rsidTr="00FF75B8">
        <w:trPr>
          <w:tblCellSpacing w:w="0" w:type="dxa"/>
        </w:trPr>
        <w:tc>
          <w:tcPr>
            <w:tcW w:w="334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BỘ CÔNG AN</w:t>
            </w:r>
            <w:r>
              <w:rPr>
                <w:rFonts w:ascii="Arial" w:hAnsi="Arial" w:cs="Arial"/>
                <w:b/>
                <w:bCs/>
                <w:color w:val="000000"/>
                <w:sz w:val="18"/>
                <w:szCs w:val="18"/>
              </w:rPr>
              <w:br/>
              <w:t>CÔNG AN TỈNH AN GIANG</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 </w:t>
            </w:r>
            <w:r>
              <w:rPr>
                <w:rFonts w:ascii="Arial" w:hAnsi="Arial" w:cs="Arial"/>
                <w:b/>
                <w:bCs/>
                <w:color w:val="000000"/>
                <w:sz w:val="18"/>
                <w:szCs w:val="18"/>
              </w:rPr>
              <w:br/>
              <w:t>---------------</w:t>
            </w:r>
          </w:p>
        </w:tc>
      </w:tr>
      <w:tr w:rsidR="00FF75B8" w:rsidTr="00FF75B8">
        <w:trPr>
          <w:tblCellSpacing w:w="0" w:type="dxa"/>
        </w:trPr>
        <w:tc>
          <w:tcPr>
            <w:tcW w:w="334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244/ĐA-CAT-PC64</w:t>
            </w:r>
          </w:p>
        </w:tc>
        <w:tc>
          <w:tcPr>
            <w:tcW w:w="550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An Giang, ngày 03 tháng 04 năm 2017</w:t>
            </w:r>
          </w:p>
        </w:tc>
      </w:tr>
    </w:tbl>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FF75B8" w:rsidRDefault="00FF75B8" w:rsidP="00FF75B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rPr>
        <w:t>ĐỀ ÁN</w:t>
      </w:r>
    </w:p>
    <w:p w:rsidR="00FF75B8" w:rsidRDefault="00FF75B8" w:rsidP="00FF75B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lastRenderedPageBreak/>
        <w:t>QUY ĐỊNH MỨC THU, CHẾ ĐỘ THU, NỘP LỆ PHÍ ĐĂNG KÝ CƯ TRÚ VÀ CẤP CHỨNG MINH NHÂN DÂN TRÊN ĐỊA BÀN TỈNH AN GIANG</w:t>
      </w:r>
    </w:p>
    <w:p w:rsidR="00FF75B8" w:rsidRDefault="00FF75B8" w:rsidP="00FF75B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bookmark0"/>
      <w:r>
        <w:rPr>
          <w:rFonts w:ascii="Arial" w:hAnsi="Arial" w:cs="Arial"/>
          <w:b/>
          <w:bCs/>
          <w:color w:val="000000"/>
          <w:sz w:val="18"/>
          <w:szCs w:val="18"/>
        </w:rPr>
        <w:t>A. CĂN CỨ PHÁP LÝ</w:t>
      </w:r>
      <w:bookmarkEnd w:id="0"/>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Luật Tổ chức chính quyền địa phương ngày 19 tháng 06 năm 2015;</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Luật Ngân sách Nhà nước số 83/2015/QH13 ngày 25 tháng 06 năm 2015;</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Luật Phí và lệ phí số 97/2015/QH13 ngày 25 tháng 11 năm 2015;</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Nghị định số </w:t>
      </w:r>
      <w:hyperlink r:id="rId7" w:tgtFrame="_blank" w:tooltip="Nghị định 120/2016/NĐ-CP" w:history="1">
        <w:r>
          <w:rPr>
            <w:rStyle w:val="Hyperlink"/>
            <w:rFonts w:ascii="Arial" w:hAnsi="Arial" w:cs="Arial"/>
            <w:color w:val="0E70C3"/>
            <w:sz w:val="18"/>
            <w:szCs w:val="18"/>
            <w:u w:val="none"/>
          </w:rPr>
          <w:t>120/2016/NĐ-CP</w:t>
        </w:r>
      </w:hyperlink>
      <w:r>
        <w:rPr>
          <w:rFonts w:ascii="Arial" w:hAnsi="Arial" w:cs="Arial"/>
          <w:color w:val="000000"/>
          <w:sz w:val="18"/>
          <w:szCs w:val="18"/>
        </w:rPr>
        <w:t> ngày 23 tháng 8 năm 2016 của Chính phủ quy định chi tiết và hướng dẫn thi hành một số điều của Luật Phí và lệ phí;</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Căn cứ Thông tư số </w:t>
      </w:r>
      <w:hyperlink r:id="rId8" w:tgtFrame="_blank" w:tooltip="Thông tư 250/2016/TT-BTC" w:history="1">
        <w:r>
          <w:rPr>
            <w:rStyle w:val="Hyperlink"/>
            <w:rFonts w:ascii="Arial" w:hAnsi="Arial" w:cs="Arial"/>
            <w:color w:val="0E70C3"/>
            <w:sz w:val="18"/>
            <w:szCs w:val="18"/>
            <w:u w:val="none"/>
          </w:rPr>
          <w:t>250/2016/TT-BTC</w:t>
        </w:r>
      </w:hyperlink>
      <w:r>
        <w:rPr>
          <w:rFonts w:ascii="Arial" w:hAnsi="Arial" w:cs="Arial"/>
          <w:color w:val="000000"/>
          <w:sz w:val="18"/>
          <w:szCs w:val="18"/>
        </w:rPr>
        <w:t> ngày 11 tháng 11 năm 2016 của Bộ Tài chính hướng dẫn về phí và lệ phí thuộc thẩm quyền quyết định của Hội đồng nhân dân tỉnh, thành phố trực thuộc Trung ương;</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Công văn số 103/UBND-KTTH ngày 20 tháng 01 năm 2017 của Ủy ban nhân dân tỉnh An Giang về việc xây dựng, thẩm định đề án thu phí, lệ phí đối với các khoản phí, lệ phí thuộc thẩm quyền quyết định của Hội đồng nhân dân tỉnh.</w:t>
      </w:r>
    </w:p>
    <w:p w:rsidR="00FF75B8" w:rsidRDefault="00FF75B8" w:rsidP="00FF75B8">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bookmark1"/>
      <w:r>
        <w:rPr>
          <w:rFonts w:ascii="Arial" w:hAnsi="Arial" w:cs="Arial"/>
          <w:b/>
          <w:bCs/>
          <w:color w:val="000000"/>
          <w:sz w:val="18"/>
          <w:szCs w:val="18"/>
        </w:rPr>
        <w:t>B. SỰ CẦN THIẾT XÂY DỰNG ĐỀ ÁN</w:t>
      </w:r>
      <w:bookmarkEnd w:id="1"/>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Ngày 23 tháng 8 năm 2016 Chính phủ đã ban hành Nghị định </w:t>
      </w:r>
      <w:hyperlink r:id="rId9" w:tgtFrame="_blank" w:tooltip="Nghị định 120/2016/NĐ-CP" w:history="1">
        <w:r>
          <w:rPr>
            <w:rStyle w:val="Hyperlink"/>
            <w:rFonts w:ascii="Arial" w:hAnsi="Arial" w:cs="Arial"/>
            <w:color w:val="0E70C3"/>
            <w:sz w:val="18"/>
            <w:szCs w:val="18"/>
            <w:u w:val="none"/>
          </w:rPr>
          <w:t>120/2016/NĐ-CP</w:t>
        </w:r>
      </w:hyperlink>
      <w:r>
        <w:rPr>
          <w:rFonts w:ascii="Arial" w:hAnsi="Arial" w:cs="Arial"/>
          <w:color w:val="000000"/>
          <w:sz w:val="18"/>
          <w:szCs w:val="18"/>
        </w:rPr>
        <w:t> thay thế các Nghị định thi hành Pháp lệnh Phí và lệ phí; Bộ Tài chính ban hành Thông tư số </w:t>
      </w:r>
      <w:hyperlink r:id="rId10" w:tgtFrame="_blank" w:tooltip="Thông tư 250/2016/TT-BTC" w:history="1">
        <w:r>
          <w:rPr>
            <w:rStyle w:val="Hyperlink"/>
            <w:rFonts w:ascii="Arial" w:hAnsi="Arial" w:cs="Arial"/>
            <w:color w:val="0E70C3"/>
            <w:sz w:val="18"/>
            <w:szCs w:val="18"/>
            <w:u w:val="none"/>
          </w:rPr>
          <w:t>250/2016/TT-BTC</w:t>
        </w:r>
      </w:hyperlink>
      <w:r>
        <w:rPr>
          <w:rFonts w:ascii="Arial" w:hAnsi="Arial" w:cs="Arial"/>
          <w:color w:val="000000"/>
          <w:sz w:val="18"/>
          <w:szCs w:val="18"/>
        </w:rPr>
        <w:t> ngày 11 tháng 11 năm 2016 hướng dẫn về phí và lệ phí thuộc thẩm quyền quyết định của Hội đồng nhân dân tỉnh, thành phố trực thuộc Trung ương trong đó quy định Ủy ban nhân dân các tỉnh, thành phố trực thuộc Trung ương, tổ chức thu phí, lệ phí thực hiện trách nhiệm theo quy định tại Luật Phí và lệ phí. Đồng thời tổ chức thu phí, lệ phí có trách nhiệm xây dựng đề án thu phí, lệ phí trình sở chủ quản chuyên ngành đối với các loại phí, lệ phí do Hội đồng nhân dân cấp tỉnh quyết định để bảo đảm thi hành Luật Phí và lệ phí có hiệu lực thi hành từ ngày 01 tháng 01 năm 2017.</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Tại công văn số 103/UBND-KTTH ngày 20 tháng 01 năm 2017 của Ủy ban nhân dân tỉnh An Giang về việc xây dựng, thẩm định đề án thu phí, lệ phí đối với các khoản phí, lệ phí thuộc thẩm quyền quyết định của Hội đồng nhân dân tỉnh có giao Sở Công an xây dựng Đề án quy định mức thu, chế độ thu, nộp lệ phí đăng ký cư trú và cấp chứng minh nhân dân trên địa bàn tỉnh An Giang báo cáo Ủy ban nhân dân tỉnh trình Hội đồng nhân dân.</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Để đảm bảo phù hợp với quy định tại Luật Phí và lệ phí, tình hình phát triển kinh tế - xã hội của địa phương, đảm bảo hiệu quả công tác quản lý Nhà nước và tạo điều kiện thuận lợi cho Công an các cấp thì việc quy định mức thu, chế độ thu, nộp lệ phí đăng ký cư trú và cấp chứng minh nhân dân là phù hợp và cần thiết.</w:t>
      </w:r>
    </w:p>
    <w:p w:rsidR="00FF75B8" w:rsidRDefault="00FF75B8" w:rsidP="00FF75B8">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 NỘI DUNG XÂY DỰNG ĐỀ ÁN</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Về phạm vi điều chỉnh và đối tượng áp dụng</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bookmark2"/>
      <w:r>
        <w:rPr>
          <w:rFonts w:ascii="Arial" w:hAnsi="Arial" w:cs="Arial"/>
          <w:b/>
          <w:bCs/>
          <w:color w:val="000000"/>
          <w:sz w:val="18"/>
          <w:szCs w:val="18"/>
        </w:rPr>
        <w:t>1. Phạm vi điều chỉnh:</w:t>
      </w:r>
      <w:bookmarkEnd w:id="2"/>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Đề án này quy định mức thu, chế độ thu, nộp lệ phí đăng ký cư trú, cấp chứng minh nhân dân trên địa bàn tỉnh An Giang.</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Lệ phí đăng ký cư trú đối với việc đăng ký, quản lý cư trú gồm:</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Đăng ký thường trú, đăng ký tạm trú cả hộ hoặc một người nhưng không cấp sổ hộ khẩu, sổ tạm trú;</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Cấp mới, cấp lại, cấp đổi sổ hộ khẩu; sổ tạm trú cho hộ gia đình, cho cá nhân;</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Điều chỉnh những thay đổi trong sổ hộ khẩu, sổ tạm trú;</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Gia hạn tạm trú.</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Lệ phí cấp chứng minh nhân dân đối với việc cấp chứng minh nhân dân (không bao gồm tiền ảnh của người được cấp chứng minh nhân dân) gồm: Cấp mới, cấp lại, cấp đổi.</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bookmarkStart w:id="3" w:name="bookmark3"/>
      <w:r>
        <w:rPr>
          <w:rFonts w:ascii="Arial" w:hAnsi="Arial" w:cs="Arial"/>
          <w:b/>
          <w:bCs/>
          <w:color w:val="000000"/>
          <w:sz w:val="18"/>
          <w:szCs w:val="18"/>
        </w:rPr>
        <w:t>2. Đối tượng nộp lệ phí:</w:t>
      </w:r>
      <w:bookmarkEnd w:id="3"/>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Người đăng ký cư trú với cơ quan quản lý cư trú, làm thủ tục cấp mới, cấp đổi, cấp lại chứng minh nhân dân, trừ các trường hợp được quy định tại mục II và mục III Đề án này.</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bookmark4"/>
      <w:r>
        <w:rPr>
          <w:rFonts w:ascii="Arial" w:hAnsi="Arial" w:cs="Arial"/>
          <w:b/>
          <w:bCs/>
          <w:color w:val="000000"/>
          <w:sz w:val="18"/>
          <w:szCs w:val="18"/>
        </w:rPr>
        <w:t>3. Cơ quan thu lệ phí:</w:t>
      </w:r>
      <w:bookmarkEnd w:id="4"/>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Đội Cảnh sát quản lý hành chính về trật tự xã hội Công an thị xã, thành phố và Công an xã, phường, thị trấn là cơ quan trực tiếp thu lệ phí đăng ký cư trú;</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Phòng Cảnh sát quản lý hành chính về trật tự xã hội Công an tỉnh và Đội Cảnh sát quản lý hành chính về trật tự xã hội Công an huyện, thị xã, thành phố là cơ quan trực tiếp thu lệ phí cấp Chứng minh nhân dân.</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bookmarkStart w:id="5" w:name="bookmark5"/>
      <w:r>
        <w:rPr>
          <w:rFonts w:ascii="Arial" w:hAnsi="Arial" w:cs="Arial"/>
          <w:b/>
          <w:bCs/>
          <w:color w:val="000000"/>
          <w:sz w:val="18"/>
          <w:szCs w:val="18"/>
        </w:rPr>
        <w:t>II. Các trường hợp miễn lệ phí</w:t>
      </w:r>
      <w:bookmarkEnd w:id="5"/>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Trước đây, địa phương ban hành quy định việc miễn lệ phí đăng ký cư trú và cấp chứng minh nhân dân theo quy định tại Thông tư </w:t>
      </w:r>
      <w:hyperlink r:id="rId11" w:tgtFrame="_blank" w:tooltip="Thông tư 02/2014/TT-BTC" w:history="1">
        <w:r>
          <w:rPr>
            <w:rStyle w:val="Hyperlink"/>
            <w:rFonts w:ascii="Arial" w:hAnsi="Arial" w:cs="Arial"/>
            <w:color w:val="0E70C3"/>
            <w:sz w:val="18"/>
            <w:szCs w:val="18"/>
            <w:u w:val="none"/>
          </w:rPr>
          <w:t>02/2014/TT-BTC</w:t>
        </w:r>
      </w:hyperlink>
      <w:r>
        <w:rPr>
          <w:rFonts w:ascii="Arial" w:hAnsi="Arial" w:cs="Arial"/>
          <w:color w:val="000000"/>
          <w:sz w:val="18"/>
          <w:szCs w:val="18"/>
        </w:rPr>
        <w:t> ngày 02 tháng 01 năm 2014 của Bộ Tài chính. Tuy nhiên, Thông tư </w:t>
      </w:r>
      <w:hyperlink r:id="rId12" w:tgtFrame="_blank" w:tooltip="Thông tư 250/2016/TT-BTC" w:history="1">
        <w:r>
          <w:rPr>
            <w:rStyle w:val="Hyperlink"/>
            <w:rFonts w:ascii="Arial" w:hAnsi="Arial" w:cs="Arial"/>
            <w:color w:val="0E70C3"/>
            <w:sz w:val="18"/>
            <w:szCs w:val="18"/>
            <w:u w:val="none"/>
          </w:rPr>
          <w:t>250/2016/TT-BTC</w:t>
        </w:r>
      </w:hyperlink>
      <w:r>
        <w:rPr>
          <w:rFonts w:ascii="Arial" w:hAnsi="Arial" w:cs="Arial"/>
          <w:color w:val="000000"/>
          <w:sz w:val="18"/>
          <w:szCs w:val="18"/>
        </w:rPr>
        <w:t> ngày 11 tháng 11 năm 2016 của Bộ Tài chính không hướng dẫn việc miễn lệ phí mà giao thẩm quyền cho Hội đồng nhân dân tỉnh nhưng phải đảm bảo nguyên tắc quy định tại khoản 1 điều 10 của Luật Phí và lệ phí (tại điều 6 Thông </w:t>
      </w:r>
      <w:bookmarkStart w:id="6" w:name="bookmark6"/>
      <w:r>
        <w:rPr>
          <w:rFonts w:ascii="Arial" w:hAnsi="Arial" w:cs="Arial"/>
          <w:color w:val="000000"/>
          <w:sz w:val="18"/>
          <w:szCs w:val="18"/>
        </w:rPr>
        <w:t>tư </w:t>
      </w:r>
      <w:bookmarkEnd w:id="6"/>
      <w:r>
        <w:rPr>
          <w:rFonts w:ascii="Arial" w:hAnsi="Arial" w:cs="Arial"/>
          <w:color w:val="000000"/>
          <w:sz w:val="18"/>
          <w:szCs w:val="18"/>
        </w:rPr>
        <w:fldChar w:fldCharType="begin"/>
      </w:r>
      <w:r>
        <w:rPr>
          <w:rFonts w:ascii="Arial" w:hAnsi="Arial" w:cs="Arial"/>
          <w:color w:val="000000"/>
          <w:sz w:val="18"/>
          <w:szCs w:val="18"/>
        </w:rPr>
        <w:instrText xml:space="preserve"> HYPERLINK "https://thuvienphapluat.vn/van-ban/thue-phi-le-phi/thong-tu-250-2016-tt-btc-phi-le-phi-tham-quyen-hoi-dong-tinh-thanh-pho-truc-thuoc-trung-uong-2016-323394.aspx" \o "Thông tư 250/2016/TT-BTC" \t "_blank" </w:instrText>
      </w:r>
      <w:r>
        <w:rPr>
          <w:rFonts w:ascii="Arial" w:hAnsi="Arial" w:cs="Arial"/>
          <w:color w:val="000000"/>
          <w:sz w:val="18"/>
          <w:szCs w:val="18"/>
        </w:rPr>
        <w:fldChar w:fldCharType="separate"/>
      </w:r>
      <w:r>
        <w:rPr>
          <w:rStyle w:val="Hyperlink"/>
          <w:rFonts w:ascii="Arial" w:hAnsi="Arial" w:cs="Arial"/>
          <w:color w:val="0E70C3"/>
          <w:sz w:val="18"/>
          <w:szCs w:val="18"/>
          <w:u w:val="none"/>
        </w:rPr>
        <w:t>250/2016/TT-BTC</w:t>
      </w:r>
      <w:r>
        <w:rPr>
          <w:rFonts w:ascii="Arial" w:hAnsi="Arial" w:cs="Arial"/>
          <w:color w:val="000000"/>
          <w:sz w:val="18"/>
          <w:szCs w:val="18"/>
        </w:rPr>
        <w:fldChar w:fldCharType="end"/>
      </w:r>
      <w:r>
        <w:rPr>
          <w:rFonts w:ascii="Arial" w:hAnsi="Arial" w:cs="Arial"/>
          <w:color w:val="000000"/>
          <w:sz w:val="18"/>
          <w:szCs w:val="18"/>
        </w:rPr>
        <w:t> có quy định rõ).</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Trên cơ sở quy định tại khoản 1 điều 10 của Luật Phí và lệ phí và theo hướng dẫn của Cục Cảnh sát đăng ký, quản lý cư trú và dữ liệu quốc gia về dân cư tại công văn số 355/C72-P3 ngày 16/3/2017 về hướng dẫn thực hiện thu lệ phí đăng ký cư trú, cấp chứng minh nhân dân. Các trường hợp miễn lệ phí bao gồm:</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Bố, mẹ, vợ, chồng, con dưới 18 tuổi của liệt sỹ; thương binh, người hưởng chính sách như thương binh; con dưới 18 tuổi của thương binh và người hưởng chính sách như thương binh; bệnh binh; mẹ Việt Nam anh hùng, người cao tuổi, người khuyết tật, người có công với cách mạng; công dân thường trú tại các xã biên giới; đồng bào dân tộc thiểu số ở các xã có điều kiện kinh tế - xã hội đặc biệt khó khăn theo quy định của pháp luật;</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Công dân dưới 16 tuổi;</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Công dân dưới 18 tuổi mồ côi cả cha lẫn mẹ, không nơi nương tựa;</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Điều chỉnh các thay đổi trong sổ hộ khẩu, sổ tạm trú, đổi chứng minh nhân dân khi Nhà nước quy định thay đổi địa giới hành chính, đổi tên đường phố, số nhà, xóa tên trong sổ hộ khẩu, sổ tạm trú.</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bookmarkStart w:id="7" w:name="bookmark7"/>
      <w:r>
        <w:rPr>
          <w:rFonts w:ascii="Arial" w:hAnsi="Arial" w:cs="Arial"/>
          <w:b/>
          <w:bCs/>
          <w:color w:val="000000"/>
          <w:sz w:val="18"/>
          <w:szCs w:val="18"/>
        </w:rPr>
        <w:t>III. Các trường hợp không phải nộp lệ phí</w:t>
      </w:r>
      <w:bookmarkEnd w:id="7"/>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Trên cơ sở quy định tại khoản 1 điều 10 của Luật Phí và lệ phí và theo hướng dẫn của Cục Cảnh sát đăng ký, quản lý cư trú và dữ liệu quốc gia về dân cư tại công văn số 355/C72-P3 ngày 16/3/2017 về hướng dẫn thực hiện thu lệ phí đăng ký cư trú, cấp chứng minh nhân dân. Các trường hợp không phải nộp lệ phí bao gồm:</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Điều chỉnh các thay đổi trong sổ hộ khẩu, sổ tạm trú, đổi chứng minh nhân dân khi có sai sót về thông tin trong sổ hộ khẩu, sổ tạm trú, trên chứng minh nhân dân do lỗi của cơ quan quản lý cư trú, cấp chứng minh nhân dân.</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bookmarkStart w:id="8" w:name="bookmark8"/>
      <w:r>
        <w:rPr>
          <w:rFonts w:ascii="Arial" w:hAnsi="Arial" w:cs="Arial"/>
          <w:b/>
          <w:bCs/>
          <w:color w:val="000000"/>
          <w:sz w:val="18"/>
          <w:szCs w:val="18"/>
        </w:rPr>
        <w:t>IV. Mức thu lệ phí</w:t>
      </w:r>
      <w:bookmarkEnd w:id="8"/>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bookmarkStart w:id="9" w:name="bookmark9"/>
      <w:r>
        <w:rPr>
          <w:rFonts w:ascii="Arial" w:hAnsi="Arial" w:cs="Arial"/>
          <w:b/>
          <w:bCs/>
          <w:color w:val="000000"/>
          <w:sz w:val="18"/>
          <w:szCs w:val="18"/>
        </w:rPr>
        <w:t>1. Phương thức cung cấp dịch vụ, thu lệ phí:</w:t>
      </w:r>
      <w:bookmarkEnd w:id="9"/>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Trực tiếp tại cơ quan thu lệ phí. Riêng cấp mới, cấp đổi chứng minh nhân dân còn được cung cấp tại xã, phường, thị trấn nơi công dân cư trú.</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bookmarkStart w:id="10" w:name="bookmark10"/>
      <w:r>
        <w:rPr>
          <w:rFonts w:ascii="Arial" w:hAnsi="Arial" w:cs="Arial"/>
          <w:b/>
          <w:bCs/>
          <w:color w:val="000000"/>
          <w:sz w:val="18"/>
          <w:szCs w:val="18"/>
        </w:rPr>
        <w:t>2. Căn cứ xây dựng mức thu:</w:t>
      </w:r>
      <w:bookmarkEnd w:id="10"/>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Căn cứ mức thu lệ phí đăng ký cư trú và cấp chứng minh nhân dân hiện hành đang áp dụng tại địa phương theo Quyết định số </w:t>
      </w:r>
      <w:hyperlink r:id="rId13" w:tgtFrame="_blank" w:tooltip="Quyết định 87/2016/QĐ-UBND" w:history="1">
        <w:r>
          <w:rPr>
            <w:rStyle w:val="Hyperlink"/>
            <w:rFonts w:ascii="Arial" w:hAnsi="Arial" w:cs="Arial"/>
            <w:color w:val="0E70C3"/>
            <w:sz w:val="18"/>
            <w:szCs w:val="18"/>
            <w:u w:val="none"/>
          </w:rPr>
          <w:t>87/2016/QĐ-UBND</w:t>
        </w:r>
      </w:hyperlink>
      <w:r>
        <w:rPr>
          <w:rFonts w:ascii="Arial" w:hAnsi="Arial" w:cs="Arial"/>
          <w:color w:val="000000"/>
          <w:sz w:val="18"/>
          <w:szCs w:val="18"/>
        </w:rPr>
        <w:t> ngày 22 tháng 12 năm 2016 của Ủy ban nhân dân tỉnh về việc quy định mức thu, chế độ thu, nộp các loại lệ phí quản lý nhà nước liên quan đến quyền và nghĩa vụ công dân; quyền sở hữu, quyền sử dụng tài sản thuộc thẩm quyền của Hội đồng nhân dân tỉnh;</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Mức thu dự kiến ban hành phù hợp với điều kiện, tình hình cụ thể của từng địa bàn và khả năng đóng góp của người nộp lệ phí (đã tham khảo ý kiến tại một số địa phương nơi phát sinh hoạt động thu lệ phí);</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Tham khảo một số mức thu đã ban hành của một số tỉnh lân cận (như tỉnh Đồng Tháp, Kiên Giang, Sóc Trăng);</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Mức thu lệ phí đăng ký cư trú, cấp chứng minh nhân dân tại các phường nội thành của tỉnh cao hơn đối với các khu vực khác.</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2. Dự kiến mức thu:</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a) Mức thu lệ phí đăng ký cư trú:</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5263"/>
        <w:gridCol w:w="2632"/>
      </w:tblGrid>
      <w:tr w:rsidR="00FF75B8" w:rsidTr="00FF75B8">
        <w:trPr>
          <w:trHeight w:val="20"/>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b/>
                <w:bCs/>
                <w:color w:val="000000"/>
                <w:sz w:val="18"/>
                <w:szCs w:val="18"/>
              </w:rPr>
              <w:t>Số TT</w:t>
            </w:r>
          </w:p>
        </w:tc>
        <w:tc>
          <w:tcPr>
            <w:tcW w:w="3100" w:type="pct"/>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b/>
                <w:bCs/>
                <w:color w:val="000000"/>
                <w:sz w:val="18"/>
                <w:szCs w:val="18"/>
              </w:rPr>
              <w:t>Công việc thực hiện</w:t>
            </w:r>
          </w:p>
        </w:tc>
        <w:tc>
          <w:tcPr>
            <w:tcW w:w="1550" w:type="pct"/>
            <w:tcBorders>
              <w:top w:val="single" w:sz="8" w:space="0" w:color="auto"/>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b/>
                <w:bCs/>
                <w:color w:val="000000"/>
                <w:sz w:val="18"/>
                <w:szCs w:val="18"/>
              </w:rPr>
              <w:t>Mức thu</w:t>
            </w:r>
          </w:p>
        </w:tc>
      </w:tr>
      <w:tr w:rsidR="00FF75B8" w:rsidTr="00FF75B8">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color w:val="000000"/>
                <w:sz w:val="18"/>
                <w:szCs w:val="18"/>
              </w:rPr>
              <w:t>1</w:t>
            </w:r>
          </w:p>
        </w:tc>
        <w:tc>
          <w:tcPr>
            <w:tcW w:w="31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Đăng ký thường trú, đăng ký tạm trú cả hộ hoặc một người nhưng không cấp sổ hộ khẩu, sổ tạm trú:</w:t>
            </w:r>
          </w:p>
        </w:tc>
        <w:tc>
          <w:tcPr>
            <w:tcW w:w="15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 </w:t>
            </w:r>
          </w:p>
        </w:tc>
      </w:tr>
      <w:tr w:rsidR="00FF75B8" w:rsidTr="00FF75B8">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color w:val="000000"/>
                <w:sz w:val="18"/>
                <w:szCs w:val="18"/>
              </w:rPr>
              <w:t> </w:t>
            </w:r>
          </w:p>
        </w:tc>
        <w:tc>
          <w:tcPr>
            <w:tcW w:w="31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 Các phường thuộc thành phố Long Xuyên, Châu Đốc</w:t>
            </w:r>
          </w:p>
        </w:tc>
        <w:tc>
          <w:tcPr>
            <w:tcW w:w="15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15.000 đồng/lần đăng ký</w:t>
            </w:r>
          </w:p>
        </w:tc>
      </w:tr>
      <w:tr w:rsidR="00FF75B8" w:rsidTr="00FF75B8">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color w:val="000000"/>
                <w:sz w:val="18"/>
                <w:szCs w:val="18"/>
              </w:rPr>
              <w:t> </w:t>
            </w:r>
          </w:p>
        </w:tc>
        <w:tc>
          <w:tcPr>
            <w:tcW w:w="31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 Các xã thuộc thành phố Long Xuyên, Châu Đốc và các xã, phường, thị trấn thuộc các huyện, thị xã còn lại</w:t>
            </w:r>
          </w:p>
        </w:tc>
        <w:tc>
          <w:tcPr>
            <w:tcW w:w="15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7.000 đồng/lần đăng ký</w:t>
            </w:r>
          </w:p>
        </w:tc>
      </w:tr>
      <w:tr w:rsidR="00FF75B8" w:rsidTr="00FF75B8">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color w:val="000000"/>
                <w:sz w:val="18"/>
                <w:szCs w:val="18"/>
              </w:rPr>
              <w:t>2</w:t>
            </w:r>
          </w:p>
        </w:tc>
        <w:tc>
          <w:tcPr>
            <w:tcW w:w="31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Cấp mới, cấp lại, cấp đổi sổ hộ khẩu, sổ tạm trú:</w:t>
            </w:r>
          </w:p>
        </w:tc>
        <w:tc>
          <w:tcPr>
            <w:tcW w:w="15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 </w:t>
            </w:r>
          </w:p>
        </w:tc>
      </w:tr>
      <w:tr w:rsidR="00FF75B8" w:rsidTr="00FF75B8">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color w:val="000000"/>
                <w:sz w:val="18"/>
                <w:szCs w:val="18"/>
              </w:rPr>
              <w:t> </w:t>
            </w:r>
          </w:p>
        </w:tc>
        <w:tc>
          <w:tcPr>
            <w:tcW w:w="31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 Các phường thuộc thành phố Long Xuyên, Châu Đốc</w:t>
            </w:r>
          </w:p>
        </w:tc>
        <w:tc>
          <w:tcPr>
            <w:tcW w:w="15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20.000 đồng/lần cấp</w:t>
            </w:r>
          </w:p>
        </w:tc>
      </w:tr>
      <w:tr w:rsidR="00FF75B8" w:rsidTr="00FF75B8">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color w:val="000000"/>
                <w:sz w:val="18"/>
                <w:szCs w:val="18"/>
              </w:rPr>
              <w:t> </w:t>
            </w:r>
          </w:p>
        </w:tc>
        <w:tc>
          <w:tcPr>
            <w:tcW w:w="31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 Các xã thuộc thành phố Long Xuyên, Châu Đốc và các xã, phường, thị trấn thuộc các huyện, thị xã còn lại</w:t>
            </w:r>
          </w:p>
        </w:tc>
        <w:tc>
          <w:tcPr>
            <w:tcW w:w="15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10.000 đồng/lần cấp</w:t>
            </w:r>
          </w:p>
        </w:tc>
      </w:tr>
      <w:tr w:rsidR="00FF75B8" w:rsidTr="00FF75B8">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color w:val="000000"/>
                <w:sz w:val="18"/>
                <w:szCs w:val="18"/>
              </w:rPr>
              <w:t>3</w:t>
            </w:r>
          </w:p>
        </w:tc>
        <w:tc>
          <w:tcPr>
            <w:tcW w:w="31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Điều chỉnh các thay đổi trong sổ hộ khẩu, sổ tạm trú; gia hạn tạm trú:</w:t>
            </w:r>
          </w:p>
        </w:tc>
        <w:tc>
          <w:tcPr>
            <w:tcW w:w="15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 </w:t>
            </w:r>
          </w:p>
        </w:tc>
      </w:tr>
      <w:tr w:rsidR="00FF75B8" w:rsidTr="00FF75B8">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color w:val="000000"/>
                <w:sz w:val="18"/>
                <w:szCs w:val="18"/>
              </w:rPr>
              <w:t> </w:t>
            </w:r>
          </w:p>
        </w:tc>
        <w:tc>
          <w:tcPr>
            <w:tcW w:w="31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 Các phường thuộc thành phố Long Xuyên, Châu Đốc</w:t>
            </w:r>
          </w:p>
        </w:tc>
        <w:tc>
          <w:tcPr>
            <w:tcW w:w="15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8.000 đồng/lần đính chính, gia hạn</w:t>
            </w:r>
          </w:p>
        </w:tc>
      </w:tr>
      <w:tr w:rsidR="00FF75B8" w:rsidTr="00FF75B8">
        <w:trPr>
          <w:trHeight w:val="20"/>
          <w:tblCellSpacing w:w="0" w:type="dxa"/>
        </w:trPr>
        <w:tc>
          <w:tcPr>
            <w:tcW w:w="300" w:type="pct"/>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jc w:val="center"/>
              <w:rPr>
                <w:rFonts w:ascii="Arial" w:hAnsi="Arial" w:cs="Arial"/>
                <w:color w:val="000000"/>
                <w:sz w:val="18"/>
                <w:szCs w:val="18"/>
              </w:rPr>
            </w:pPr>
            <w:r>
              <w:rPr>
                <w:rFonts w:ascii="Arial" w:hAnsi="Arial" w:cs="Arial"/>
                <w:color w:val="000000"/>
                <w:sz w:val="18"/>
                <w:szCs w:val="18"/>
              </w:rPr>
              <w:t> </w:t>
            </w:r>
          </w:p>
        </w:tc>
        <w:tc>
          <w:tcPr>
            <w:tcW w:w="3100" w:type="pct"/>
            <w:tcBorders>
              <w:top w:val="nil"/>
              <w:left w:val="nil"/>
              <w:bottom w:val="single" w:sz="8" w:space="0" w:color="auto"/>
              <w:right w:val="single" w:sz="8" w:space="0" w:color="auto"/>
            </w:tcBorders>
            <w:shd w:val="clear" w:color="auto" w:fill="FFFFFF"/>
            <w:tcMar>
              <w:top w:w="0" w:type="dxa"/>
              <w:left w:w="29" w:type="dxa"/>
              <w:bottom w:w="0" w:type="dxa"/>
              <w:right w:w="29" w:type="dxa"/>
            </w:tcMa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 Các xã thuộc thành phố Long Xuyên, Châu Đốc và các xã, phường, thị trấn thuộc các huyện, thị xã còn lại</w:t>
            </w:r>
          </w:p>
        </w:tc>
        <w:tc>
          <w:tcPr>
            <w:tcW w:w="1550" w:type="pct"/>
            <w:tcBorders>
              <w:top w:val="nil"/>
              <w:left w:val="nil"/>
              <w:bottom w:val="single" w:sz="8" w:space="0" w:color="auto"/>
              <w:right w:val="single" w:sz="8" w:space="0" w:color="auto"/>
            </w:tcBorders>
            <w:shd w:val="clear" w:color="auto" w:fill="FFFFFF"/>
            <w:tcMar>
              <w:top w:w="0" w:type="dxa"/>
              <w:left w:w="29" w:type="dxa"/>
              <w:bottom w:w="0" w:type="dxa"/>
              <w:right w:w="29" w:type="dxa"/>
            </w:tcMar>
            <w:vAlign w:val="center"/>
            <w:hideMark/>
          </w:tcPr>
          <w:p w:rsidR="00FF75B8" w:rsidRDefault="00FF75B8">
            <w:pPr>
              <w:pStyle w:val="NormalWeb"/>
              <w:spacing w:before="120" w:beforeAutospacing="0" w:after="120" w:afterAutospacing="0" w:line="20" w:lineRule="atLeast"/>
              <w:rPr>
                <w:rFonts w:ascii="Arial" w:hAnsi="Arial" w:cs="Arial"/>
                <w:color w:val="000000"/>
                <w:sz w:val="18"/>
                <w:szCs w:val="18"/>
              </w:rPr>
            </w:pPr>
            <w:r>
              <w:rPr>
                <w:rFonts w:ascii="Arial" w:hAnsi="Arial" w:cs="Arial"/>
                <w:color w:val="000000"/>
                <w:sz w:val="18"/>
                <w:szCs w:val="18"/>
              </w:rPr>
              <w:t>4.000 đồng/lần đính chính, gia hạn</w:t>
            </w:r>
          </w:p>
        </w:tc>
      </w:tr>
    </w:tbl>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Mức thu lệ phí cấp chứng minh nhân dân:</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phường thuộc thành phố Long Xuyên, Châu Đốc: 9.000 đồng/lần cấp;</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Các xã thuộc thành phố Long Xuyên, Châu Đốc và các xã, phường, thị trấn thuộc các huyện, thị xã còn lại: 4.000 đồng/lần cấp.</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bookmarkStart w:id="11" w:name="bookmark11"/>
      <w:r>
        <w:rPr>
          <w:rFonts w:ascii="Arial" w:hAnsi="Arial" w:cs="Arial"/>
          <w:b/>
          <w:bCs/>
          <w:color w:val="000000"/>
          <w:sz w:val="18"/>
          <w:szCs w:val="18"/>
        </w:rPr>
        <w:t>V. Kê khai, nộp lệ phí</w:t>
      </w:r>
      <w:bookmarkEnd w:id="11"/>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1. Cơ quan thu lệ phí thực hiện kê khai, nộp số tiền lệ phí thu được theo quy định tại Điều 3 Nghị định số </w:t>
      </w:r>
      <w:hyperlink r:id="rId14" w:tgtFrame="_blank" w:tooltip="Nghị định 120/2016/NĐ-CP" w:history="1">
        <w:r>
          <w:rPr>
            <w:rStyle w:val="Hyperlink"/>
            <w:rFonts w:ascii="Arial" w:hAnsi="Arial" w:cs="Arial"/>
            <w:color w:val="0E70C3"/>
            <w:sz w:val="18"/>
            <w:szCs w:val="18"/>
            <w:u w:val="none"/>
          </w:rPr>
          <w:t>120/2016/NĐ-CP</w:t>
        </w:r>
      </w:hyperlink>
      <w:r>
        <w:rPr>
          <w:rFonts w:ascii="Arial" w:hAnsi="Arial" w:cs="Arial"/>
          <w:color w:val="000000"/>
          <w:sz w:val="18"/>
          <w:szCs w:val="18"/>
        </w:rPr>
        <w:t> ngày 23 tháng 8 năm 2016 của Chính phủ quy định chi tiết và hướng dẫn thi hành một số điều của Luật Phí và lệ phí.</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quan thu lệ phí nộp 100% số tiền lệ phí thu được vào ngân sách nhà nước.</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Nguồn chi phí trang trải cho việc thực hiện công việc và thu lệ phí do ngân sách nhà nước bố trí trong dự toán của tổ chức thu theo chế độ, định mức chi ngân sách nhà nước.</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Chi phí thực hiện công việc thu lệ phí đăng ký cư trú, cấp chứng minh nhân dân bao gồm:</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Mua sổ hộ khẩu, sổ tạm trú (khi Bộ Công an cấp không đủ);</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Mua vật tư, thiết bị;</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Dịch vụ bảo trì hệ thống máy tính, máy in;</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In ấn biểu mẫu;</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Mua văn phòng phẩm, dụng cụ vật tư văn phòng;</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q) Tuyên truyền, tập huấn, phổ biến pháp luật.</w:t>
      </w:r>
    </w:p>
    <w:p w:rsidR="00FF75B8" w:rsidRDefault="00FF75B8" w:rsidP="00FF75B8">
      <w:pPr>
        <w:pStyle w:val="NormalWeb"/>
        <w:shd w:val="clear" w:color="auto" w:fill="FFFFFF"/>
        <w:spacing w:before="0" w:beforeAutospacing="0" w:after="0" w:afterAutospacing="0" w:line="234" w:lineRule="atLeast"/>
        <w:rPr>
          <w:rFonts w:ascii="Arial" w:hAnsi="Arial" w:cs="Arial"/>
          <w:color w:val="000000"/>
          <w:sz w:val="18"/>
          <w:szCs w:val="18"/>
        </w:rPr>
      </w:pPr>
      <w:bookmarkStart w:id="12" w:name="bookmark12"/>
      <w:r>
        <w:rPr>
          <w:rFonts w:ascii="Arial" w:hAnsi="Arial" w:cs="Arial"/>
          <w:b/>
          <w:bCs/>
          <w:color w:val="000000"/>
          <w:sz w:val="18"/>
          <w:szCs w:val="18"/>
        </w:rPr>
        <w:t>VI. Tổ chức thực hiện</w:t>
      </w:r>
      <w:bookmarkEnd w:id="12"/>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quan thu lệ phí:</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Tổ chức thu, nộp, quản lý và sử dụng phí theo quy định tại Quyết định này;</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b) Niêm yết hoặc thông báo công khai mức thu phí tại địa điểm thu, khi thu phí phải cấp biên lai thu cho đối tượng nộp phí và đăng ký với cơ quan thuế để sử dụng và quyết toán biên lai thu theo quy định hiện hành;</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Mở sổ sách kế toán để theo dõi, phản ảnh việc thu, nộp số tiền phí theo chế độ hiện hành;</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Tổng hợp báo cáo tình hình thu phí theo quy định.</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Sở Tài chính có trách nhiệm tổng hợp báo cáo tình hình thực hiện thu, nộp phí trên địa bàn tỉnh; đồng thời tổng hợp các kiến nghị, đề xuất Ủy ban nhân dân tỉnh xem xét sửa đổi, bổ sung theo thẩm quyền cho phù hợp với điều kiện thực tế của địa phương.</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Cục Thuế tỉnh có trách nhiệm bảo đảm chứng từ phục vụ cho công tác thu của cơ quan thu phí; hướng dẫn việc kê khai, thu, nộp, mở sổ sách, chứng từ kế toán và quyết toán phí theo quy định.</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Kho bạc Nhà nước có trách nhiệm hướng dẫn Cơ quan thu phí các thủ tục liên quan đến việc mở tài khoản, nộp phí thu được theo quy định.</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Trên đây là nội dung Đề án quy định mức thu, chế độ thu, nộp lệ phí đăng ký cư trú và cấp chứng minh nhân dân kính gửi Sở Tài chính thẩm định và báo cáo Ủy ban nhân tỉnh xem xét./.</w:t>
      </w:r>
    </w:p>
    <w:p w:rsidR="00FF75B8" w:rsidRDefault="00FF75B8" w:rsidP="00FF75B8">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57"/>
        <w:gridCol w:w="4265"/>
      </w:tblGrid>
      <w:tr w:rsidR="00FF75B8" w:rsidTr="00FF75B8">
        <w:trPr>
          <w:tblCellSpacing w:w="0" w:type="dxa"/>
        </w:trPr>
        <w:tc>
          <w:tcPr>
            <w:tcW w:w="442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br/>
              <w:t>Nơi nhận:</w:t>
            </w:r>
            <w:r>
              <w:rPr>
                <w:rFonts w:ascii="Arial" w:hAnsi="Arial" w:cs="Arial"/>
                <w:b/>
                <w:bCs/>
                <w:i/>
                <w:iCs/>
                <w:color w:val="000000"/>
                <w:sz w:val="18"/>
                <w:szCs w:val="18"/>
              </w:rPr>
              <w:br/>
            </w:r>
            <w:r>
              <w:rPr>
                <w:rFonts w:ascii="Arial" w:hAnsi="Arial" w:cs="Arial"/>
                <w:color w:val="000000"/>
                <w:sz w:val="16"/>
                <w:szCs w:val="16"/>
              </w:rPr>
              <w:t>- Sở Tài chính;</w:t>
            </w:r>
            <w:r>
              <w:rPr>
                <w:rFonts w:ascii="Arial" w:hAnsi="Arial" w:cs="Arial"/>
                <w:color w:val="000000"/>
                <w:sz w:val="16"/>
                <w:szCs w:val="16"/>
              </w:rPr>
              <w:br/>
              <w:t>- Lưu: PV11, PC64.</w:t>
            </w:r>
          </w:p>
        </w:tc>
        <w:tc>
          <w:tcPr>
            <w:tcW w:w="4428" w:type="dxa"/>
            <w:shd w:val="clear" w:color="auto" w:fill="FFFFFF"/>
            <w:tcMar>
              <w:top w:w="0" w:type="dxa"/>
              <w:left w:w="108" w:type="dxa"/>
              <w:bottom w:w="0" w:type="dxa"/>
              <w:right w:w="108" w:type="dxa"/>
            </w:tcMar>
            <w:hideMark/>
          </w:tcPr>
          <w:p w:rsidR="00FF75B8" w:rsidRDefault="00FF75B8">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KT. GIÁM ĐỐC</w:t>
            </w:r>
            <w:r>
              <w:rPr>
                <w:rFonts w:ascii="Arial" w:hAnsi="Arial" w:cs="Arial"/>
                <w:b/>
                <w:bCs/>
                <w:color w:val="000000"/>
                <w:sz w:val="18"/>
                <w:szCs w:val="18"/>
              </w:rPr>
              <w:br/>
              <w:t>PHÓ GIÁM ĐỐC</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Đại tá Nguyễn Tấn Phước</w:t>
            </w:r>
          </w:p>
        </w:tc>
      </w:tr>
    </w:tbl>
    <w:p w:rsidR="00D9790B" w:rsidRPr="00FF75B8" w:rsidRDefault="00D9790B" w:rsidP="00FF75B8">
      <w:bookmarkStart w:id="13" w:name="_GoBack"/>
      <w:bookmarkEnd w:id="13"/>
    </w:p>
    <w:sectPr w:rsidR="00D9790B" w:rsidRPr="00FF75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2D3"/>
    <w:rsid w:val="00091142"/>
    <w:rsid w:val="000B1070"/>
    <w:rsid w:val="00122734"/>
    <w:rsid w:val="00197223"/>
    <w:rsid w:val="00205762"/>
    <w:rsid w:val="00273C22"/>
    <w:rsid w:val="003458E1"/>
    <w:rsid w:val="0039048A"/>
    <w:rsid w:val="004E6BDE"/>
    <w:rsid w:val="00784A0F"/>
    <w:rsid w:val="00864A6D"/>
    <w:rsid w:val="008744E9"/>
    <w:rsid w:val="009516E0"/>
    <w:rsid w:val="009522D3"/>
    <w:rsid w:val="00C337FD"/>
    <w:rsid w:val="00CD006A"/>
    <w:rsid w:val="00D0197B"/>
    <w:rsid w:val="00D2502B"/>
    <w:rsid w:val="00D33A33"/>
    <w:rsid w:val="00D65F57"/>
    <w:rsid w:val="00D9790B"/>
    <w:rsid w:val="00E50D37"/>
    <w:rsid w:val="00E9518D"/>
    <w:rsid w:val="00EF5851"/>
    <w:rsid w:val="00F10AD1"/>
    <w:rsid w:val="00FF75B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 w:type="paragraph" w:styleId="BalloonText">
    <w:name w:val="Balloon Text"/>
    <w:basedOn w:val="Normal"/>
    <w:link w:val="BalloonTextChar"/>
    <w:rsid w:val="00D33A33"/>
    <w:rPr>
      <w:rFonts w:ascii="Tahoma" w:hAnsi="Tahoma" w:cs="Tahoma"/>
      <w:sz w:val="16"/>
      <w:szCs w:val="16"/>
    </w:rPr>
  </w:style>
  <w:style w:type="character" w:customStyle="1" w:styleId="BalloonTextChar">
    <w:name w:val="Balloon Text Char"/>
    <w:basedOn w:val="DefaultParagraphFont"/>
    <w:link w:val="BalloonText"/>
    <w:rsid w:val="00D33A33"/>
    <w:rPr>
      <w:rFonts w:ascii="Tahoma" w:hAnsi="Tahoma" w:cs="Tahoma"/>
      <w:sz w:val="16"/>
      <w:szCs w:val="16"/>
    </w:rPr>
  </w:style>
  <w:style w:type="paragraph" w:customStyle="1" w:styleId="vn3">
    <w:name w:val="vn_3"/>
    <w:basedOn w:val="Normal"/>
    <w:rsid w:val="00E50D37"/>
    <w:pPr>
      <w:spacing w:before="100" w:beforeAutospacing="1" w:after="100" w:afterAutospacing="1"/>
    </w:pPr>
  </w:style>
  <w:style w:type="character" w:customStyle="1" w:styleId="vn4">
    <w:name w:val="vn_4"/>
    <w:basedOn w:val="DefaultParagraphFont"/>
    <w:rsid w:val="00E50D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22D3"/>
    <w:pPr>
      <w:spacing w:before="100" w:beforeAutospacing="1" w:after="100" w:afterAutospacing="1"/>
    </w:pPr>
  </w:style>
  <w:style w:type="character" w:styleId="Hyperlink">
    <w:name w:val="Hyperlink"/>
    <w:basedOn w:val="DefaultParagraphFont"/>
    <w:uiPriority w:val="99"/>
    <w:unhideWhenUsed/>
    <w:rsid w:val="009522D3"/>
    <w:rPr>
      <w:color w:val="0000FF"/>
      <w:u w:val="single"/>
    </w:rPr>
  </w:style>
  <w:style w:type="character" w:styleId="FollowedHyperlink">
    <w:name w:val="FollowedHyperlink"/>
    <w:basedOn w:val="DefaultParagraphFont"/>
    <w:uiPriority w:val="99"/>
    <w:unhideWhenUsed/>
    <w:rsid w:val="009522D3"/>
    <w:rPr>
      <w:color w:val="800080"/>
      <w:u w:val="single"/>
    </w:rPr>
  </w:style>
  <w:style w:type="paragraph" w:styleId="BalloonText">
    <w:name w:val="Balloon Text"/>
    <w:basedOn w:val="Normal"/>
    <w:link w:val="BalloonTextChar"/>
    <w:rsid w:val="00D33A33"/>
    <w:rPr>
      <w:rFonts w:ascii="Tahoma" w:hAnsi="Tahoma" w:cs="Tahoma"/>
      <w:sz w:val="16"/>
      <w:szCs w:val="16"/>
    </w:rPr>
  </w:style>
  <w:style w:type="character" w:customStyle="1" w:styleId="BalloonTextChar">
    <w:name w:val="Balloon Text Char"/>
    <w:basedOn w:val="DefaultParagraphFont"/>
    <w:link w:val="BalloonText"/>
    <w:rsid w:val="00D33A33"/>
    <w:rPr>
      <w:rFonts w:ascii="Tahoma" w:hAnsi="Tahoma" w:cs="Tahoma"/>
      <w:sz w:val="16"/>
      <w:szCs w:val="16"/>
    </w:rPr>
  </w:style>
  <w:style w:type="paragraph" w:customStyle="1" w:styleId="vn3">
    <w:name w:val="vn_3"/>
    <w:basedOn w:val="Normal"/>
    <w:rsid w:val="00E50D37"/>
    <w:pPr>
      <w:spacing w:before="100" w:beforeAutospacing="1" w:after="100" w:afterAutospacing="1"/>
    </w:pPr>
  </w:style>
  <w:style w:type="character" w:customStyle="1" w:styleId="vn4">
    <w:name w:val="vn_4"/>
    <w:basedOn w:val="DefaultParagraphFont"/>
    <w:rsid w:val="00E50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7158">
      <w:bodyDiv w:val="1"/>
      <w:marLeft w:val="0"/>
      <w:marRight w:val="0"/>
      <w:marTop w:val="0"/>
      <w:marBottom w:val="0"/>
      <w:divBdr>
        <w:top w:val="none" w:sz="0" w:space="0" w:color="auto"/>
        <w:left w:val="none" w:sz="0" w:space="0" w:color="auto"/>
        <w:bottom w:val="none" w:sz="0" w:space="0" w:color="auto"/>
        <w:right w:val="none" w:sz="0" w:space="0" w:color="auto"/>
      </w:divBdr>
    </w:div>
    <w:div w:id="249122555">
      <w:bodyDiv w:val="1"/>
      <w:marLeft w:val="0"/>
      <w:marRight w:val="0"/>
      <w:marTop w:val="0"/>
      <w:marBottom w:val="0"/>
      <w:divBdr>
        <w:top w:val="none" w:sz="0" w:space="0" w:color="auto"/>
        <w:left w:val="none" w:sz="0" w:space="0" w:color="auto"/>
        <w:bottom w:val="none" w:sz="0" w:space="0" w:color="auto"/>
        <w:right w:val="none" w:sz="0" w:space="0" w:color="auto"/>
      </w:divBdr>
    </w:div>
    <w:div w:id="263466058">
      <w:bodyDiv w:val="1"/>
      <w:marLeft w:val="0"/>
      <w:marRight w:val="0"/>
      <w:marTop w:val="0"/>
      <w:marBottom w:val="0"/>
      <w:divBdr>
        <w:top w:val="none" w:sz="0" w:space="0" w:color="auto"/>
        <w:left w:val="none" w:sz="0" w:space="0" w:color="auto"/>
        <w:bottom w:val="none" w:sz="0" w:space="0" w:color="auto"/>
        <w:right w:val="none" w:sz="0" w:space="0" w:color="auto"/>
      </w:divBdr>
    </w:div>
    <w:div w:id="451898947">
      <w:bodyDiv w:val="1"/>
      <w:marLeft w:val="0"/>
      <w:marRight w:val="0"/>
      <w:marTop w:val="0"/>
      <w:marBottom w:val="0"/>
      <w:divBdr>
        <w:top w:val="none" w:sz="0" w:space="0" w:color="auto"/>
        <w:left w:val="none" w:sz="0" w:space="0" w:color="auto"/>
        <w:bottom w:val="none" w:sz="0" w:space="0" w:color="auto"/>
        <w:right w:val="none" w:sz="0" w:space="0" w:color="auto"/>
      </w:divBdr>
    </w:div>
    <w:div w:id="738751834">
      <w:bodyDiv w:val="1"/>
      <w:marLeft w:val="0"/>
      <w:marRight w:val="0"/>
      <w:marTop w:val="0"/>
      <w:marBottom w:val="0"/>
      <w:divBdr>
        <w:top w:val="none" w:sz="0" w:space="0" w:color="auto"/>
        <w:left w:val="none" w:sz="0" w:space="0" w:color="auto"/>
        <w:bottom w:val="none" w:sz="0" w:space="0" w:color="auto"/>
        <w:right w:val="none" w:sz="0" w:space="0" w:color="auto"/>
      </w:divBdr>
    </w:div>
    <w:div w:id="774522145">
      <w:bodyDiv w:val="1"/>
      <w:marLeft w:val="0"/>
      <w:marRight w:val="0"/>
      <w:marTop w:val="0"/>
      <w:marBottom w:val="0"/>
      <w:divBdr>
        <w:top w:val="none" w:sz="0" w:space="0" w:color="auto"/>
        <w:left w:val="none" w:sz="0" w:space="0" w:color="auto"/>
        <w:bottom w:val="none" w:sz="0" w:space="0" w:color="auto"/>
        <w:right w:val="none" w:sz="0" w:space="0" w:color="auto"/>
      </w:divBdr>
    </w:div>
    <w:div w:id="783110948">
      <w:bodyDiv w:val="1"/>
      <w:marLeft w:val="0"/>
      <w:marRight w:val="0"/>
      <w:marTop w:val="0"/>
      <w:marBottom w:val="0"/>
      <w:divBdr>
        <w:top w:val="none" w:sz="0" w:space="0" w:color="auto"/>
        <w:left w:val="none" w:sz="0" w:space="0" w:color="auto"/>
        <w:bottom w:val="none" w:sz="0" w:space="0" w:color="auto"/>
        <w:right w:val="none" w:sz="0" w:space="0" w:color="auto"/>
      </w:divBdr>
    </w:div>
    <w:div w:id="1121455989">
      <w:bodyDiv w:val="1"/>
      <w:marLeft w:val="0"/>
      <w:marRight w:val="0"/>
      <w:marTop w:val="0"/>
      <w:marBottom w:val="0"/>
      <w:divBdr>
        <w:top w:val="none" w:sz="0" w:space="0" w:color="auto"/>
        <w:left w:val="none" w:sz="0" w:space="0" w:color="auto"/>
        <w:bottom w:val="none" w:sz="0" w:space="0" w:color="auto"/>
        <w:right w:val="none" w:sz="0" w:space="0" w:color="auto"/>
      </w:divBdr>
    </w:div>
    <w:div w:id="1376539952">
      <w:bodyDiv w:val="1"/>
      <w:marLeft w:val="0"/>
      <w:marRight w:val="0"/>
      <w:marTop w:val="0"/>
      <w:marBottom w:val="0"/>
      <w:divBdr>
        <w:top w:val="none" w:sz="0" w:space="0" w:color="auto"/>
        <w:left w:val="none" w:sz="0" w:space="0" w:color="auto"/>
        <w:bottom w:val="none" w:sz="0" w:space="0" w:color="auto"/>
        <w:right w:val="none" w:sz="0" w:space="0" w:color="auto"/>
      </w:divBdr>
    </w:div>
    <w:div w:id="1449159948">
      <w:bodyDiv w:val="1"/>
      <w:marLeft w:val="0"/>
      <w:marRight w:val="0"/>
      <w:marTop w:val="0"/>
      <w:marBottom w:val="0"/>
      <w:divBdr>
        <w:top w:val="none" w:sz="0" w:space="0" w:color="auto"/>
        <w:left w:val="none" w:sz="0" w:space="0" w:color="auto"/>
        <w:bottom w:val="none" w:sz="0" w:space="0" w:color="auto"/>
        <w:right w:val="none" w:sz="0" w:space="0" w:color="auto"/>
      </w:divBdr>
    </w:div>
    <w:div w:id="1452821799">
      <w:bodyDiv w:val="1"/>
      <w:marLeft w:val="0"/>
      <w:marRight w:val="0"/>
      <w:marTop w:val="0"/>
      <w:marBottom w:val="0"/>
      <w:divBdr>
        <w:top w:val="none" w:sz="0" w:space="0" w:color="auto"/>
        <w:left w:val="none" w:sz="0" w:space="0" w:color="auto"/>
        <w:bottom w:val="none" w:sz="0" w:space="0" w:color="auto"/>
        <w:right w:val="none" w:sz="0" w:space="0" w:color="auto"/>
      </w:divBdr>
    </w:div>
    <w:div w:id="1463572609">
      <w:bodyDiv w:val="1"/>
      <w:marLeft w:val="0"/>
      <w:marRight w:val="0"/>
      <w:marTop w:val="0"/>
      <w:marBottom w:val="0"/>
      <w:divBdr>
        <w:top w:val="none" w:sz="0" w:space="0" w:color="auto"/>
        <w:left w:val="none" w:sz="0" w:space="0" w:color="auto"/>
        <w:bottom w:val="none" w:sz="0" w:space="0" w:color="auto"/>
        <w:right w:val="none" w:sz="0" w:space="0" w:color="auto"/>
      </w:divBdr>
    </w:div>
    <w:div w:id="1539472614">
      <w:bodyDiv w:val="1"/>
      <w:marLeft w:val="0"/>
      <w:marRight w:val="0"/>
      <w:marTop w:val="0"/>
      <w:marBottom w:val="0"/>
      <w:divBdr>
        <w:top w:val="none" w:sz="0" w:space="0" w:color="auto"/>
        <w:left w:val="none" w:sz="0" w:space="0" w:color="auto"/>
        <w:bottom w:val="none" w:sz="0" w:space="0" w:color="auto"/>
        <w:right w:val="none" w:sz="0" w:space="0" w:color="auto"/>
      </w:divBdr>
      <w:divsChild>
        <w:div w:id="583029459">
          <w:marLeft w:val="0"/>
          <w:marRight w:val="0"/>
          <w:marTop w:val="0"/>
          <w:marBottom w:val="0"/>
          <w:divBdr>
            <w:top w:val="none" w:sz="0" w:space="0" w:color="auto"/>
            <w:left w:val="none" w:sz="0" w:space="0" w:color="auto"/>
            <w:bottom w:val="none" w:sz="0" w:space="0" w:color="auto"/>
            <w:right w:val="none" w:sz="0" w:space="0" w:color="auto"/>
          </w:divBdr>
          <w:divsChild>
            <w:div w:id="311254160">
              <w:marLeft w:val="0"/>
              <w:marRight w:val="0"/>
              <w:marTop w:val="0"/>
              <w:marBottom w:val="0"/>
              <w:divBdr>
                <w:top w:val="none" w:sz="0" w:space="0" w:color="auto"/>
                <w:left w:val="none" w:sz="0" w:space="0" w:color="auto"/>
                <w:bottom w:val="none" w:sz="0" w:space="0" w:color="auto"/>
                <w:right w:val="none" w:sz="0" w:space="0" w:color="auto"/>
              </w:divBdr>
              <w:divsChild>
                <w:div w:id="181280580">
                  <w:marLeft w:val="0"/>
                  <w:marRight w:val="0"/>
                  <w:marTop w:val="0"/>
                  <w:marBottom w:val="0"/>
                  <w:divBdr>
                    <w:top w:val="none" w:sz="0" w:space="0" w:color="auto"/>
                    <w:left w:val="none" w:sz="0" w:space="0" w:color="auto"/>
                    <w:bottom w:val="none" w:sz="0" w:space="0" w:color="auto"/>
                    <w:right w:val="none" w:sz="0" w:space="0" w:color="auto"/>
                  </w:divBdr>
                  <w:divsChild>
                    <w:div w:id="1599098822">
                      <w:marLeft w:val="0"/>
                      <w:marRight w:val="0"/>
                      <w:marTop w:val="0"/>
                      <w:marBottom w:val="0"/>
                      <w:divBdr>
                        <w:top w:val="none" w:sz="0" w:space="0" w:color="auto"/>
                        <w:left w:val="none" w:sz="0" w:space="0" w:color="auto"/>
                        <w:bottom w:val="none" w:sz="0" w:space="0" w:color="auto"/>
                        <w:right w:val="none" w:sz="0" w:space="0" w:color="auto"/>
                      </w:divBdr>
                      <w:divsChild>
                        <w:div w:id="810563310">
                          <w:marLeft w:val="0"/>
                          <w:marRight w:val="0"/>
                          <w:marTop w:val="0"/>
                          <w:marBottom w:val="0"/>
                          <w:divBdr>
                            <w:top w:val="none" w:sz="0" w:space="0" w:color="auto"/>
                            <w:left w:val="none" w:sz="0" w:space="0" w:color="auto"/>
                            <w:bottom w:val="none" w:sz="0" w:space="0" w:color="auto"/>
                            <w:right w:val="none" w:sz="0" w:space="0" w:color="auto"/>
                          </w:divBdr>
                          <w:divsChild>
                            <w:div w:id="1882327158">
                              <w:marLeft w:val="0"/>
                              <w:marRight w:val="0"/>
                              <w:marTop w:val="0"/>
                              <w:marBottom w:val="0"/>
                              <w:divBdr>
                                <w:top w:val="none" w:sz="0" w:space="0" w:color="auto"/>
                                <w:left w:val="none" w:sz="0" w:space="0" w:color="auto"/>
                                <w:bottom w:val="none" w:sz="0" w:space="0" w:color="auto"/>
                                <w:right w:val="none" w:sz="0" w:space="0" w:color="auto"/>
                              </w:divBdr>
                              <w:divsChild>
                                <w:div w:id="381365841">
                                  <w:marLeft w:val="0"/>
                                  <w:marRight w:val="0"/>
                                  <w:marTop w:val="0"/>
                                  <w:marBottom w:val="0"/>
                                  <w:divBdr>
                                    <w:top w:val="none" w:sz="0" w:space="0" w:color="auto"/>
                                    <w:left w:val="none" w:sz="0" w:space="0" w:color="auto"/>
                                    <w:bottom w:val="none" w:sz="0" w:space="0" w:color="auto"/>
                                    <w:right w:val="none" w:sz="0" w:space="0" w:color="auto"/>
                                  </w:divBdr>
                                  <w:divsChild>
                                    <w:div w:id="1957174121">
                                      <w:marLeft w:val="0"/>
                                      <w:marRight w:val="0"/>
                                      <w:marTop w:val="0"/>
                                      <w:marBottom w:val="0"/>
                                      <w:divBdr>
                                        <w:top w:val="none" w:sz="0" w:space="0" w:color="auto"/>
                                        <w:left w:val="none" w:sz="0" w:space="0" w:color="auto"/>
                                        <w:bottom w:val="none" w:sz="0" w:space="0" w:color="auto"/>
                                        <w:right w:val="none" w:sz="0" w:space="0" w:color="auto"/>
                                      </w:divBdr>
                                      <w:divsChild>
                                        <w:div w:id="158422162">
                                          <w:marLeft w:val="0"/>
                                          <w:marRight w:val="0"/>
                                          <w:marTop w:val="0"/>
                                          <w:marBottom w:val="0"/>
                                          <w:divBdr>
                                            <w:top w:val="none" w:sz="0" w:space="0" w:color="auto"/>
                                            <w:left w:val="none" w:sz="0" w:space="0" w:color="auto"/>
                                            <w:bottom w:val="none" w:sz="0" w:space="0" w:color="auto"/>
                                            <w:right w:val="none" w:sz="0" w:space="0" w:color="auto"/>
                                          </w:divBdr>
                                          <w:divsChild>
                                            <w:div w:id="1282497566">
                                              <w:marLeft w:val="0"/>
                                              <w:marRight w:val="0"/>
                                              <w:marTop w:val="0"/>
                                              <w:marBottom w:val="0"/>
                                              <w:divBdr>
                                                <w:top w:val="none" w:sz="0" w:space="0" w:color="auto"/>
                                                <w:left w:val="none" w:sz="0" w:space="0" w:color="auto"/>
                                                <w:bottom w:val="none" w:sz="0" w:space="0" w:color="auto"/>
                                                <w:right w:val="none" w:sz="0" w:space="0" w:color="auto"/>
                                              </w:divBdr>
                                              <w:divsChild>
                                                <w:div w:id="1219172973">
                                                  <w:marLeft w:val="0"/>
                                                  <w:marRight w:val="0"/>
                                                  <w:marTop w:val="0"/>
                                                  <w:marBottom w:val="0"/>
                                                  <w:divBdr>
                                                    <w:top w:val="none" w:sz="0" w:space="0" w:color="auto"/>
                                                    <w:left w:val="none" w:sz="0" w:space="0" w:color="auto"/>
                                                    <w:bottom w:val="none" w:sz="0" w:space="0" w:color="auto"/>
                                                    <w:right w:val="none" w:sz="0" w:space="0" w:color="auto"/>
                                                  </w:divBdr>
                                                  <w:divsChild>
                                                    <w:div w:id="1217088499">
                                                      <w:marLeft w:val="0"/>
                                                      <w:marRight w:val="0"/>
                                                      <w:marTop w:val="0"/>
                                                      <w:marBottom w:val="0"/>
                                                      <w:divBdr>
                                                        <w:top w:val="none" w:sz="0" w:space="0" w:color="auto"/>
                                                        <w:left w:val="none" w:sz="0" w:space="0" w:color="auto"/>
                                                        <w:bottom w:val="none" w:sz="0" w:space="0" w:color="auto"/>
                                                        <w:right w:val="none" w:sz="0" w:space="0" w:color="auto"/>
                                                      </w:divBdr>
                                                      <w:divsChild>
                                                        <w:div w:id="786655431">
                                                          <w:marLeft w:val="0"/>
                                                          <w:marRight w:val="0"/>
                                                          <w:marTop w:val="0"/>
                                                          <w:marBottom w:val="0"/>
                                                          <w:divBdr>
                                                            <w:top w:val="none" w:sz="0" w:space="0" w:color="auto"/>
                                                            <w:left w:val="none" w:sz="0" w:space="0" w:color="auto"/>
                                                            <w:bottom w:val="none" w:sz="0" w:space="0" w:color="auto"/>
                                                            <w:right w:val="none" w:sz="0" w:space="0" w:color="auto"/>
                                                          </w:divBdr>
                                                          <w:divsChild>
                                                            <w:div w:id="2068217636">
                                                              <w:marLeft w:val="0"/>
                                                              <w:marRight w:val="0"/>
                                                              <w:marTop w:val="0"/>
                                                              <w:marBottom w:val="0"/>
                                                              <w:divBdr>
                                                                <w:top w:val="none" w:sz="0" w:space="0" w:color="auto"/>
                                                                <w:left w:val="none" w:sz="0" w:space="0" w:color="auto"/>
                                                                <w:bottom w:val="none" w:sz="0" w:space="0" w:color="auto"/>
                                                                <w:right w:val="none" w:sz="0" w:space="0" w:color="auto"/>
                                                              </w:divBdr>
                                                              <w:divsChild>
                                                                <w:div w:id="1516186590">
                                                                  <w:marLeft w:val="0"/>
                                                                  <w:marRight w:val="0"/>
                                                                  <w:marTop w:val="0"/>
                                                                  <w:marBottom w:val="0"/>
                                                                  <w:divBdr>
                                                                    <w:top w:val="none" w:sz="0" w:space="0" w:color="auto"/>
                                                                    <w:left w:val="none" w:sz="0" w:space="0" w:color="auto"/>
                                                                    <w:bottom w:val="none" w:sz="0" w:space="0" w:color="auto"/>
                                                                    <w:right w:val="none" w:sz="0" w:space="0" w:color="auto"/>
                                                                  </w:divBdr>
                                                                  <w:divsChild>
                                                                    <w:div w:id="1778795560">
                                                                      <w:marLeft w:val="0"/>
                                                                      <w:marRight w:val="0"/>
                                                                      <w:marTop w:val="0"/>
                                                                      <w:marBottom w:val="0"/>
                                                                      <w:divBdr>
                                                                        <w:top w:val="none" w:sz="0" w:space="0" w:color="auto"/>
                                                                        <w:left w:val="none" w:sz="0" w:space="0" w:color="auto"/>
                                                                        <w:bottom w:val="none" w:sz="0" w:space="0" w:color="auto"/>
                                                                        <w:right w:val="none" w:sz="0" w:space="0" w:color="auto"/>
                                                                      </w:divBdr>
                                                                      <w:divsChild>
                                                                        <w:div w:id="551505137">
                                                                          <w:marLeft w:val="0"/>
                                                                          <w:marRight w:val="0"/>
                                                                          <w:marTop w:val="0"/>
                                                                          <w:marBottom w:val="0"/>
                                                                          <w:divBdr>
                                                                            <w:top w:val="none" w:sz="0" w:space="0" w:color="auto"/>
                                                                            <w:left w:val="none" w:sz="0" w:space="0" w:color="auto"/>
                                                                            <w:bottom w:val="none" w:sz="0" w:space="0" w:color="auto"/>
                                                                            <w:right w:val="none" w:sz="0" w:space="0" w:color="auto"/>
                                                                          </w:divBdr>
                                                                          <w:divsChild>
                                                                            <w:div w:id="881284887">
                                                                              <w:marLeft w:val="0"/>
                                                                              <w:marRight w:val="0"/>
                                                                              <w:marTop w:val="0"/>
                                                                              <w:marBottom w:val="0"/>
                                                                              <w:divBdr>
                                                                                <w:top w:val="none" w:sz="0" w:space="0" w:color="auto"/>
                                                                                <w:left w:val="none" w:sz="0" w:space="0" w:color="auto"/>
                                                                                <w:bottom w:val="none" w:sz="0" w:space="0" w:color="auto"/>
                                                                                <w:right w:val="none" w:sz="0" w:space="0" w:color="auto"/>
                                                                              </w:divBdr>
                                                                              <w:divsChild>
                                                                                <w:div w:id="1912228220">
                                                                                  <w:marLeft w:val="0"/>
                                                                                  <w:marRight w:val="0"/>
                                                                                  <w:marTop w:val="0"/>
                                                                                  <w:marBottom w:val="0"/>
                                                                                  <w:divBdr>
                                                                                    <w:top w:val="none" w:sz="0" w:space="0" w:color="auto"/>
                                                                                    <w:left w:val="none" w:sz="0" w:space="0" w:color="auto"/>
                                                                                    <w:bottom w:val="none" w:sz="0" w:space="0" w:color="auto"/>
                                                                                    <w:right w:val="none" w:sz="0" w:space="0" w:color="auto"/>
                                                                                  </w:divBdr>
                                                                                  <w:divsChild>
                                                                                    <w:div w:id="1051810432">
                                                                                      <w:marLeft w:val="0"/>
                                                                                      <w:marRight w:val="0"/>
                                                                                      <w:marTop w:val="0"/>
                                                                                      <w:marBottom w:val="0"/>
                                                                                      <w:divBdr>
                                                                                        <w:top w:val="none" w:sz="0" w:space="0" w:color="auto"/>
                                                                                        <w:left w:val="none" w:sz="0" w:space="0" w:color="auto"/>
                                                                                        <w:bottom w:val="none" w:sz="0" w:space="0" w:color="auto"/>
                                                                                        <w:right w:val="none" w:sz="0" w:space="0" w:color="auto"/>
                                                                                      </w:divBdr>
                                                                                      <w:divsChild>
                                                                                        <w:div w:id="805850673">
                                                                                          <w:marLeft w:val="0"/>
                                                                                          <w:marRight w:val="0"/>
                                                                                          <w:marTop w:val="0"/>
                                                                                          <w:marBottom w:val="0"/>
                                                                                          <w:divBdr>
                                                                                            <w:top w:val="none" w:sz="0" w:space="0" w:color="auto"/>
                                                                                            <w:left w:val="none" w:sz="0" w:space="0" w:color="auto"/>
                                                                                            <w:bottom w:val="none" w:sz="0" w:space="0" w:color="auto"/>
                                                                                            <w:right w:val="none" w:sz="0" w:space="0" w:color="auto"/>
                                                                                          </w:divBdr>
                                                                                          <w:divsChild>
                                                                                            <w:div w:id="1224876205">
                                                                                              <w:marLeft w:val="0"/>
                                                                                              <w:marRight w:val="0"/>
                                                                                              <w:marTop w:val="0"/>
                                                                                              <w:marBottom w:val="0"/>
                                                                                              <w:divBdr>
                                                                                                <w:top w:val="none" w:sz="0" w:space="0" w:color="auto"/>
                                                                                                <w:left w:val="none" w:sz="0" w:space="0" w:color="auto"/>
                                                                                                <w:bottom w:val="none" w:sz="0" w:space="0" w:color="auto"/>
                                                                                                <w:right w:val="none" w:sz="0" w:space="0" w:color="auto"/>
                                                                                              </w:divBdr>
                                                                                              <w:divsChild>
                                                                                                <w:div w:id="1006977314">
                                                                                                  <w:marLeft w:val="0"/>
                                                                                                  <w:marRight w:val="0"/>
                                                                                                  <w:marTop w:val="0"/>
                                                                                                  <w:marBottom w:val="0"/>
                                                                                                  <w:divBdr>
                                                                                                    <w:top w:val="none" w:sz="0" w:space="0" w:color="auto"/>
                                                                                                    <w:left w:val="none" w:sz="0" w:space="0" w:color="auto"/>
                                                                                                    <w:bottom w:val="none" w:sz="0" w:space="0" w:color="auto"/>
                                                                                                    <w:right w:val="none" w:sz="0" w:space="0" w:color="auto"/>
                                                                                                  </w:divBdr>
                                                                                                  <w:divsChild>
                                                                                                    <w:div w:id="376856197">
                                                                                                      <w:marLeft w:val="0"/>
                                                                                                      <w:marRight w:val="0"/>
                                                                                                      <w:marTop w:val="0"/>
                                                                                                      <w:marBottom w:val="0"/>
                                                                                                      <w:divBdr>
                                                                                                        <w:top w:val="none" w:sz="0" w:space="0" w:color="auto"/>
                                                                                                        <w:left w:val="none" w:sz="0" w:space="0" w:color="auto"/>
                                                                                                        <w:bottom w:val="none" w:sz="0" w:space="0" w:color="auto"/>
                                                                                                        <w:right w:val="none" w:sz="0" w:space="0" w:color="auto"/>
                                                                                                      </w:divBdr>
                                                                                                      <w:divsChild>
                                                                                                        <w:div w:id="291400225">
                                                                                                          <w:marLeft w:val="0"/>
                                                                                                          <w:marRight w:val="0"/>
                                                                                                          <w:marTop w:val="0"/>
                                                                                                          <w:marBottom w:val="0"/>
                                                                                                          <w:divBdr>
                                                                                                            <w:top w:val="none" w:sz="0" w:space="0" w:color="auto"/>
                                                                                                            <w:left w:val="none" w:sz="0" w:space="0" w:color="auto"/>
                                                                                                            <w:bottom w:val="none" w:sz="0" w:space="0" w:color="auto"/>
                                                                                                            <w:right w:val="none" w:sz="0" w:space="0" w:color="auto"/>
                                                                                                          </w:divBdr>
                                                                                                          <w:divsChild>
                                                                                                            <w:div w:id="1969389113">
                                                                                                              <w:marLeft w:val="0"/>
                                                                                                              <w:marRight w:val="0"/>
                                                                                                              <w:marTop w:val="0"/>
                                                                                                              <w:marBottom w:val="0"/>
                                                                                                              <w:divBdr>
                                                                                                                <w:top w:val="none" w:sz="0" w:space="0" w:color="auto"/>
                                                                                                                <w:left w:val="none" w:sz="0" w:space="0" w:color="auto"/>
                                                                                                                <w:bottom w:val="none" w:sz="0" w:space="0" w:color="auto"/>
                                                                                                                <w:right w:val="none" w:sz="0" w:space="0" w:color="auto"/>
                                                                                                              </w:divBdr>
                                                                                                              <w:divsChild>
                                                                                                                <w:div w:id="1846557416">
                                                                                                                  <w:marLeft w:val="0"/>
                                                                                                                  <w:marRight w:val="0"/>
                                                                                                                  <w:marTop w:val="0"/>
                                                                                                                  <w:marBottom w:val="0"/>
                                                                                                                  <w:divBdr>
                                                                                                                    <w:top w:val="none" w:sz="0" w:space="0" w:color="auto"/>
                                                                                                                    <w:left w:val="none" w:sz="0" w:space="0" w:color="auto"/>
                                                                                                                    <w:bottom w:val="none" w:sz="0" w:space="0" w:color="auto"/>
                                                                                                                    <w:right w:val="none" w:sz="0" w:space="0" w:color="auto"/>
                                                                                                                  </w:divBdr>
                                                                                                                  <w:divsChild>
                                                                                                                    <w:div w:id="677197047">
                                                                                                                      <w:marLeft w:val="0"/>
                                                                                                                      <w:marRight w:val="0"/>
                                                                                                                      <w:marTop w:val="0"/>
                                                                                                                      <w:marBottom w:val="0"/>
                                                                                                                      <w:divBdr>
                                                                                                                        <w:top w:val="none" w:sz="0" w:space="0" w:color="auto"/>
                                                                                                                        <w:left w:val="none" w:sz="0" w:space="0" w:color="auto"/>
                                                                                                                        <w:bottom w:val="none" w:sz="0" w:space="0" w:color="auto"/>
                                                                                                                        <w:right w:val="none" w:sz="0" w:space="0" w:color="auto"/>
                                                                                                                      </w:divBdr>
                                                                                                                      <w:divsChild>
                                                                                                                        <w:div w:id="1669212204">
                                                                                                                          <w:marLeft w:val="0"/>
                                                                                                                          <w:marRight w:val="0"/>
                                                                                                                          <w:marTop w:val="0"/>
                                                                                                                          <w:marBottom w:val="0"/>
                                                                                                                          <w:divBdr>
                                                                                                                            <w:top w:val="none" w:sz="0" w:space="0" w:color="auto"/>
                                                                                                                            <w:left w:val="none" w:sz="0" w:space="0" w:color="auto"/>
                                                                                                                            <w:bottom w:val="none" w:sz="0" w:space="0" w:color="auto"/>
                                                                                                                            <w:right w:val="none" w:sz="0" w:space="0" w:color="auto"/>
                                                                                                                          </w:divBdr>
                                                                                                                          <w:divsChild>
                                                                                                                            <w:div w:id="969097226">
                                                                                                                              <w:marLeft w:val="0"/>
                                                                                                                              <w:marRight w:val="0"/>
                                                                                                                              <w:marTop w:val="0"/>
                                                                                                                              <w:marBottom w:val="0"/>
                                                                                                                              <w:divBdr>
                                                                                                                                <w:top w:val="none" w:sz="0" w:space="0" w:color="auto"/>
                                                                                                                                <w:left w:val="none" w:sz="0" w:space="0" w:color="auto"/>
                                                                                                                                <w:bottom w:val="none" w:sz="0" w:space="0" w:color="auto"/>
                                                                                                                                <w:right w:val="none" w:sz="0" w:space="0" w:color="auto"/>
                                                                                                                              </w:divBdr>
                                                                                                                              <w:divsChild>
                                                                                                                                <w:div w:id="91123207">
                                                                                                                                  <w:marLeft w:val="0"/>
                                                                                                                                  <w:marRight w:val="0"/>
                                                                                                                                  <w:marTop w:val="0"/>
                                                                                                                                  <w:marBottom w:val="0"/>
                                                                                                                                  <w:divBdr>
                                                                                                                                    <w:top w:val="none" w:sz="0" w:space="0" w:color="auto"/>
                                                                                                                                    <w:left w:val="none" w:sz="0" w:space="0" w:color="auto"/>
                                                                                                                                    <w:bottom w:val="none" w:sz="0" w:space="0" w:color="auto"/>
                                                                                                                                    <w:right w:val="none" w:sz="0" w:space="0" w:color="auto"/>
                                                                                                                                  </w:divBdr>
                                                                                                                                  <w:divsChild>
                                                                                                                                    <w:div w:id="535780902">
                                                                                                                                      <w:marLeft w:val="0"/>
                                                                                                                                      <w:marRight w:val="0"/>
                                                                                                                                      <w:marTop w:val="0"/>
                                                                                                                                      <w:marBottom w:val="0"/>
                                                                                                                                      <w:divBdr>
                                                                                                                                        <w:top w:val="none" w:sz="0" w:space="0" w:color="auto"/>
                                                                                                                                        <w:left w:val="none" w:sz="0" w:space="0" w:color="auto"/>
                                                                                                                                        <w:bottom w:val="none" w:sz="0" w:space="0" w:color="auto"/>
                                                                                                                                        <w:right w:val="none" w:sz="0" w:space="0" w:color="auto"/>
                                                                                                                                      </w:divBdr>
                                                                                                                                      <w:divsChild>
                                                                                                                                        <w:div w:id="1273510823">
                                                                                                                                          <w:marLeft w:val="0"/>
                                                                                                                                          <w:marRight w:val="0"/>
                                                                                                                                          <w:marTop w:val="0"/>
                                                                                                                                          <w:marBottom w:val="0"/>
                                                                                                                                          <w:divBdr>
                                                                                                                                            <w:top w:val="none" w:sz="0" w:space="0" w:color="auto"/>
                                                                                                                                            <w:left w:val="none" w:sz="0" w:space="0" w:color="auto"/>
                                                                                                                                            <w:bottom w:val="none" w:sz="0" w:space="0" w:color="auto"/>
                                                                                                                                            <w:right w:val="none" w:sz="0" w:space="0" w:color="auto"/>
                                                                                                                                          </w:divBdr>
                                                                                                                                          <w:divsChild>
                                                                                                                                            <w:div w:id="2088769936">
                                                                                                                                              <w:marLeft w:val="0"/>
                                                                                                                                              <w:marRight w:val="0"/>
                                                                                                                                              <w:marTop w:val="0"/>
                                                                                                                                              <w:marBottom w:val="0"/>
                                                                                                                                              <w:divBdr>
                                                                                                                                                <w:top w:val="none" w:sz="0" w:space="0" w:color="auto"/>
                                                                                                                                                <w:left w:val="none" w:sz="0" w:space="0" w:color="auto"/>
                                                                                                                                                <w:bottom w:val="none" w:sz="0" w:space="0" w:color="auto"/>
                                                                                                                                                <w:right w:val="none" w:sz="0" w:space="0" w:color="auto"/>
                                                                                                                                              </w:divBdr>
                                                                                                                                              <w:divsChild>
                                                                                                                                                <w:div w:id="1594818833">
                                                                                                                                                  <w:marLeft w:val="0"/>
                                                                                                                                                  <w:marRight w:val="0"/>
                                                                                                                                                  <w:marTop w:val="0"/>
                                                                                                                                                  <w:marBottom w:val="0"/>
                                                                                                                                                  <w:divBdr>
                                                                                                                                                    <w:top w:val="none" w:sz="0" w:space="0" w:color="auto"/>
                                                                                                                                                    <w:left w:val="none" w:sz="0" w:space="0" w:color="auto"/>
                                                                                                                                                    <w:bottom w:val="none" w:sz="0" w:space="0" w:color="auto"/>
                                                                                                                                                    <w:right w:val="none" w:sz="0" w:space="0" w:color="auto"/>
                                                                                                                                                  </w:divBdr>
                                                                                                                                                  <w:divsChild>
                                                                                                                                                    <w:div w:id="846754376">
                                                                                                                                                      <w:marLeft w:val="0"/>
                                                                                                                                                      <w:marRight w:val="0"/>
                                                                                                                                                      <w:marTop w:val="0"/>
                                                                                                                                                      <w:marBottom w:val="0"/>
                                                                                                                                                      <w:divBdr>
                                                                                                                                                        <w:top w:val="none" w:sz="0" w:space="0" w:color="auto"/>
                                                                                                                                                        <w:left w:val="none" w:sz="0" w:space="0" w:color="auto"/>
                                                                                                                                                        <w:bottom w:val="none" w:sz="0" w:space="0" w:color="auto"/>
                                                                                                                                                        <w:right w:val="none" w:sz="0" w:space="0" w:color="auto"/>
                                                                                                                                                      </w:divBdr>
                                                                                                                                                      <w:divsChild>
                                                                                                                                                        <w:div w:id="111174184">
                                                                                                                                                          <w:marLeft w:val="0"/>
                                                                                                                                                          <w:marRight w:val="0"/>
                                                                                                                                                          <w:marTop w:val="0"/>
                                                                                                                                                          <w:marBottom w:val="0"/>
                                                                                                                                                          <w:divBdr>
                                                                                                                                                            <w:top w:val="none" w:sz="0" w:space="0" w:color="auto"/>
                                                                                                                                                            <w:left w:val="none" w:sz="0" w:space="0" w:color="auto"/>
                                                                                                                                                            <w:bottom w:val="none" w:sz="0" w:space="0" w:color="auto"/>
                                                                                                                                                            <w:right w:val="none" w:sz="0" w:space="0" w:color="auto"/>
                                                                                                                                                          </w:divBdr>
                                                                                                                                                          <w:divsChild>
                                                                                                                                                            <w:div w:id="161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0310547">
          <w:marLeft w:val="0"/>
          <w:marRight w:val="0"/>
          <w:marTop w:val="0"/>
          <w:marBottom w:val="0"/>
          <w:divBdr>
            <w:top w:val="none" w:sz="0" w:space="0" w:color="auto"/>
            <w:left w:val="none" w:sz="0" w:space="0" w:color="auto"/>
            <w:bottom w:val="none" w:sz="0" w:space="0" w:color="auto"/>
            <w:right w:val="none" w:sz="0" w:space="0" w:color="auto"/>
          </w:divBdr>
        </w:div>
      </w:divsChild>
    </w:div>
    <w:div w:id="1541624121">
      <w:bodyDiv w:val="1"/>
      <w:marLeft w:val="0"/>
      <w:marRight w:val="0"/>
      <w:marTop w:val="0"/>
      <w:marBottom w:val="0"/>
      <w:divBdr>
        <w:top w:val="none" w:sz="0" w:space="0" w:color="auto"/>
        <w:left w:val="none" w:sz="0" w:space="0" w:color="auto"/>
        <w:bottom w:val="none" w:sz="0" w:space="0" w:color="auto"/>
        <w:right w:val="none" w:sz="0" w:space="0" w:color="auto"/>
      </w:divBdr>
    </w:div>
    <w:div w:id="1602756534">
      <w:bodyDiv w:val="1"/>
      <w:marLeft w:val="0"/>
      <w:marRight w:val="0"/>
      <w:marTop w:val="0"/>
      <w:marBottom w:val="0"/>
      <w:divBdr>
        <w:top w:val="none" w:sz="0" w:space="0" w:color="auto"/>
        <w:left w:val="none" w:sz="0" w:space="0" w:color="auto"/>
        <w:bottom w:val="none" w:sz="0" w:space="0" w:color="auto"/>
        <w:right w:val="none" w:sz="0" w:space="0" w:color="auto"/>
      </w:divBdr>
    </w:div>
    <w:div w:id="1631326895">
      <w:bodyDiv w:val="1"/>
      <w:marLeft w:val="0"/>
      <w:marRight w:val="0"/>
      <w:marTop w:val="0"/>
      <w:marBottom w:val="0"/>
      <w:divBdr>
        <w:top w:val="none" w:sz="0" w:space="0" w:color="auto"/>
        <w:left w:val="none" w:sz="0" w:space="0" w:color="auto"/>
        <w:bottom w:val="none" w:sz="0" w:space="0" w:color="auto"/>
        <w:right w:val="none" w:sz="0" w:space="0" w:color="auto"/>
      </w:divBdr>
    </w:div>
    <w:div w:id="1675300796">
      <w:bodyDiv w:val="1"/>
      <w:marLeft w:val="0"/>
      <w:marRight w:val="0"/>
      <w:marTop w:val="0"/>
      <w:marBottom w:val="0"/>
      <w:divBdr>
        <w:top w:val="none" w:sz="0" w:space="0" w:color="auto"/>
        <w:left w:val="none" w:sz="0" w:space="0" w:color="auto"/>
        <w:bottom w:val="none" w:sz="0" w:space="0" w:color="auto"/>
        <w:right w:val="none" w:sz="0" w:space="0" w:color="auto"/>
      </w:divBdr>
    </w:div>
    <w:div w:id="1706906150">
      <w:bodyDiv w:val="1"/>
      <w:marLeft w:val="0"/>
      <w:marRight w:val="0"/>
      <w:marTop w:val="0"/>
      <w:marBottom w:val="0"/>
      <w:divBdr>
        <w:top w:val="none" w:sz="0" w:space="0" w:color="auto"/>
        <w:left w:val="none" w:sz="0" w:space="0" w:color="auto"/>
        <w:bottom w:val="none" w:sz="0" w:space="0" w:color="auto"/>
        <w:right w:val="none" w:sz="0" w:space="0" w:color="auto"/>
      </w:divBdr>
    </w:div>
    <w:div w:id="1711687547">
      <w:bodyDiv w:val="1"/>
      <w:marLeft w:val="0"/>
      <w:marRight w:val="0"/>
      <w:marTop w:val="0"/>
      <w:marBottom w:val="0"/>
      <w:divBdr>
        <w:top w:val="none" w:sz="0" w:space="0" w:color="auto"/>
        <w:left w:val="none" w:sz="0" w:space="0" w:color="auto"/>
        <w:bottom w:val="none" w:sz="0" w:space="0" w:color="auto"/>
        <w:right w:val="none" w:sz="0" w:space="0" w:color="auto"/>
      </w:divBdr>
    </w:div>
    <w:div w:id="1776057431">
      <w:bodyDiv w:val="1"/>
      <w:marLeft w:val="0"/>
      <w:marRight w:val="0"/>
      <w:marTop w:val="0"/>
      <w:marBottom w:val="0"/>
      <w:divBdr>
        <w:top w:val="none" w:sz="0" w:space="0" w:color="auto"/>
        <w:left w:val="none" w:sz="0" w:space="0" w:color="auto"/>
        <w:bottom w:val="none" w:sz="0" w:space="0" w:color="auto"/>
        <w:right w:val="none" w:sz="0" w:space="0" w:color="auto"/>
      </w:divBdr>
    </w:div>
    <w:div w:id="1876381617">
      <w:bodyDiv w:val="1"/>
      <w:marLeft w:val="0"/>
      <w:marRight w:val="0"/>
      <w:marTop w:val="0"/>
      <w:marBottom w:val="0"/>
      <w:divBdr>
        <w:top w:val="none" w:sz="0" w:space="0" w:color="auto"/>
        <w:left w:val="none" w:sz="0" w:space="0" w:color="auto"/>
        <w:bottom w:val="none" w:sz="0" w:space="0" w:color="auto"/>
        <w:right w:val="none" w:sz="0" w:space="0" w:color="auto"/>
      </w:divBdr>
    </w:div>
    <w:div w:id="211801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ue-phi-le-phi/thong-tu-250-2016-tt-btc-phi-le-phi-tham-quyen-hoi-dong-tinh-thanh-pho-truc-thuoc-trung-uong-2016-323394.aspx" TargetMode="External"/><Relationship Id="rId13" Type="http://schemas.openxmlformats.org/officeDocument/2006/relationships/hyperlink" Target="https://thuvienphapluat.vn/van-ban/thue-phi-le-phi/quyet-dinh-87-2016-qd-ubnd-thuc-hien-45-2016-nq-hdnd-muc-thu-che-do-thu-nop-loai-le-phi-an-giang-337590.aspx" TargetMode="External"/><Relationship Id="rId3" Type="http://schemas.openxmlformats.org/officeDocument/2006/relationships/settings" Target="settings.xml"/><Relationship Id="rId7" Type="http://schemas.openxmlformats.org/officeDocument/2006/relationships/hyperlink" Target="https://thuvienphapluat.vn/van-ban/thue-phi-le-phi/nghi-dinh-120-2016-nd-cp-huong-dan-luat-phi-le-phi-320506.aspx" TargetMode="External"/><Relationship Id="rId12" Type="http://schemas.openxmlformats.org/officeDocument/2006/relationships/hyperlink" Target="https://thuvienphapluat.vn/van-ban/thue-phi-le-phi/thong-tu-250-2016-tt-btc-phi-le-phi-tham-quyen-hoi-dong-tinh-thanh-pho-truc-thuoc-trung-uong-2016-323394.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thue-phi-le-phi/thong-tu-250-2016-tt-btc-phi-le-phi-tham-quyen-hoi-dong-tinh-thanh-pho-truc-thuoc-trung-uong-2016-323394.aspx" TargetMode="External"/><Relationship Id="rId11" Type="http://schemas.openxmlformats.org/officeDocument/2006/relationships/hyperlink" Target="https://thuvienphapluat.vn/van-ban/thue-phi-le-phi/thong-tu-02-2014-tt-btc-huong-dan-phi-le-phi-hoi-dong-nhan-dan-tinh-thanh-pho-tw-219830.aspx" TargetMode="External"/><Relationship Id="rId5" Type="http://schemas.openxmlformats.org/officeDocument/2006/relationships/hyperlink" Target="https://thuvienphapluat.vn/van-ban/thue-phi-le-phi/nghi-dinh-120-2016-nd-cp-huong-dan-luat-phi-le-phi-320506.aspx" TargetMode="External"/><Relationship Id="rId15" Type="http://schemas.openxmlformats.org/officeDocument/2006/relationships/fontTable" Target="fontTable.xml"/><Relationship Id="rId10" Type="http://schemas.openxmlformats.org/officeDocument/2006/relationships/hyperlink" Target="https://thuvienphapluat.vn/van-ban/thue-phi-le-phi/thong-tu-250-2016-tt-btc-phi-le-phi-tham-quyen-hoi-dong-tinh-thanh-pho-truc-thuoc-trung-uong-2016-323394.aspx" TargetMode="External"/><Relationship Id="rId4" Type="http://schemas.openxmlformats.org/officeDocument/2006/relationships/webSettings" Target="webSettings.xml"/><Relationship Id="rId9" Type="http://schemas.openxmlformats.org/officeDocument/2006/relationships/hyperlink" Target="https://thuvienphapluat.vn/van-ban/thue-phi-le-phi/nghi-dinh-120-2016-nd-cp-huong-dan-luat-phi-le-phi-320506.aspx" TargetMode="External"/><Relationship Id="rId14" Type="http://schemas.openxmlformats.org/officeDocument/2006/relationships/hyperlink" Target="https://thuvienphapluat.vn/van-ban/thue-phi-le-phi/nghi-dinh-120-2016-nd-cp-huong-dan-luat-phi-le-phi-3205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nhung yoona</dc:creator>
  <cp:lastModifiedBy>nhung yoona</cp:lastModifiedBy>
  <cp:revision>2</cp:revision>
  <dcterms:created xsi:type="dcterms:W3CDTF">2018-08-17T03:33:00Z</dcterms:created>
  <dcterms:modified xsi:type="dcterms:W3CDTF">2018-08-17T03:33:00Z</dcterms:modified>
</cp:coreProperties>
</file>