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8"/>
        <w:gridCol w:w="5274"/>
      </w:tblGrid>
      <w:tr w:rsidR="00BB0393" w:rsidTr="00BB0393">
        <w:trPr>
          <w:tblCellSpacing w:w="0" w:type="dxa"/>
        </w:trPr>
        <w:tc>
          <w:tcPr>
            <w:tcW w:w="3348" w:type="dxa"/>
            <w:shd w:val="clear" w:color="auto" w:fill="FFFFFF"/>
            <w:tcMar>
              <w:top w:w="0" w:type="dxa"/>
              <w:left w:w="108" w:type="dxa"/>
              <w:bottom w:w="0" w:type="dxa"/>
              <w:right w:w="108" w:type="dxa"/>
            </w:tcMa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2"/>
                <w:rFonts w:ascii="Arial" w:hAnsi="Arial" w:cs="Arial"/>
                <w:b/>
                <w:bCs/>
                <w:color w:val="000000"/>
                <w:sz w:val="20"/>
                <w:szCs w:val="20"/>
              </w:rPr>
              <w:t>HỘI ĐỒNG NHÂN DÂN</w:t>
            </w:r>
            <w:r>
              <w:rPr>
                <w:rFonts w:ascii="Arial" w:hAnsi="Arial" w:cs="Arial"/>
                <w:b/>
                <w:bCs/>
                <w:color w:val="000000"/>
                <w:sz w:val="20"/>
                <w:szCs w:val="20"/>
              </w:rPr>
              <w:br/>
            </w:r>
            <w:r>
              <w:rPr>
                <w:rStyle w:val="vn2"/>
                <w:rFonts w:ascii="Arial" w:hAnsi="Arial" w:cs="Arial"/>
                <w:b/>
                <w:bCs/>
                <w:color w:val="000000"/>
                <w:sz w:val="20"/>
                <w:szCs w:val="20"/>
              </w:rPr>
              <w:t>TỈNH NAM ĐỊNH</w:t>
            </w:r>
            <w:r>
              <w:rPr>
                <w:rFonts w:ascii="Arial" w:hAnsi="Arial" w:cs="Arial"/>
                <w:b/>
                <w:bCs/>
                <w:color w:val="000000"/>
                <w:sz w:val="20"/>
                <w:szCs w:val="20"/>
              </w:rPr>
              <w:br/>
            </w:r>
            <w:r>
              <w:rPr>
                <w:rStyle w:val="vn2"/>
                <w:rFonts w:ascii="Arial" w:hAnsi="Arial" w:cs="Arial"/>
                <w:b/>
                <w:bCs/>
                <w:color w:val="000000"/>
                <w:sz w:val="20"/>
                <w:szCs w:val="20"/>
              </w:rPr>
              <w:t>--------</w:t>
            </w:r>
          </w:p>
        </w:tc>
        <w:tc>
          <w:tcPr>
            <w:tcW w:w="5508" w:type="dxa"/>
            <w:shd w:val="clear" w:color="auto" w:fill="FFFFFF"/>
            <w:tcMar>
              <w:top w:w="0" w:type="dxa"/>
              <w:left w:w="108" w:type="dxa"/>
              <w:bottom w:w="0" w:type="dxa"/>
              <w:right w:w="108" w:type="dxa"/>
            </w:tcMa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2"/>
                <w:rFonts w:ascii="Arial" w:hAnsi="Arial" w:cs="Arial"/>
                <w:b/>
                <w:bCs/>
                <w:color w:val="000000"/>
                <w:sz w:val="20"/>
                <w:szCs w:val="20"/>
              </w:rPr>
              <w:t>CỘNG HÒA XÃ HỘI CHỦ NGHĨA VIỆT NAM</w:t>
            </w:r>
            <w:r>
              <w:rPr>
                <w:rFonts w:ascii="Arial" w:hAnsi="Arial" w:cs="Arial"/>
                <w:b/>
                <w:bCs/>
                <w:color w:val="000000"/>
                <w:sz w:val="20"/>
                <w:szCs w:val="20"/>
              </w:rPr>
              <w:br/>
            </w:r>
            <w:r>
              <w:rPr>
                <w:rStyle w:val="vn2"/>
                <w:rFonts w:ascii="Arial" w:hAnsi="Arial" w:cs="Arial"/>
                <w:b/>
                <w:bCs/>
                <w:color w:val="000000"/>
                <w:sz w:val="20"/>
                <w:szCs w:val="20"/>
              </w:rPr>
              <w:t>Độc lập - Tự do - Hạnh phúc </w:t>
            </w:r>
            <w:r>
              <w:rPr>
                <w:rFonts w:ascii="Arial" w:hAnsi="Arial" w:cs="Arial"/>
                <w:b/>
                <w:bCs/>
                <w:color w:val="000000"/>
                <w:sz w:val="20"/>
                <w:szCs w:val="20"/>
              </w:rPr>
              <w:br/>
            </w:r>
            <w:r>
              <w:rPr>
                <w:rStyle w:val="vn2"/>
                <w:rFonts w:ascii="Arial" w:hAnsi="Arial" w:cs="Arial"/>
                <w:b/>
                <w:bCs/>
                <w:color w:val="000000"/>
                <w:sz w:val="20"/>
                <w:szCs w:val="20"/>
              </w:rPr>
              <w:t>---------------</w:t>
            </w:r>
          </w:p>
        </w:tc>
      </w:tr>
      <w:tr w:rsidR="00BB0393" w:rsidTr="00BB0393">
        <w:trPr>
          <w:tblCellSpacing w:w="0" w:type="dxa"/>
        </w:trPr>
        <w:tc>
          <w:tcPr>
            <w:tcW w:w="3348" w:type="dxa"/>
            <w:shd w:val="clear" w:color="auto" w:fill="FFFFFF"/>
            <w:tcMar>
              <w:top w:w="0" w:type="dxa"/>
              <w:left w:w="108" w:type="dxa"/>
              <w:bottom w:w="0" w:type="dxa"/>
              <w:right w:w="108" w:type="dxa"/>
            </w:tcMa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2"/>
                <w:rFonts w:ascii="Arial" w:hAnsi="Arial" w:cs="Arial"/>
                <w:color w:val="000000"/>
                <w:sz w:val="20"/>
                <w:szCs w:val="20"/>
              </w:rPr>
              <w:t>Số: 75/2017/NQ-HĐND</w:t>
            </w:r>
          </w:p>
        </w:tc>
        <w:tc>
          <w:tcPr>
            <w:tcW w:w="5508" w:type="dxa"/>
            <w:shd w:val="clear" w:color="auto" w:fill="FFFFFF"/>
            <w:tcMar>
              <w:top w:w="0" w:type="dxa"/>
              <w:left w:w="108" w:type="dxa"/>
              <w:bottom w:w="0" w:type="dxa"/>
              <w:right w:w="108" w:type="dxa"/>
            </w:tcMar>
            <w:hideMark/>
          </w:tcPr>
          <w:p w:rsidR="00BB0393" w:rsidRDefault="00BB0393">
            <w:pPr>
              <w:spacing w:before="120" w:after="120" w:line="234" w:lineRule="atLeast"/>
              <w:jc w:val="right"/>
              <w:rPr>
                <w:rFonts w:ascii="Arial" w:hAnsi="Arial" w:cs="Arial"/>
                <w:color w:val="000000"/>
                <w:sz w:val="18"/>
                <w:szCs w:val="18"/>
              </w:rPr>
            </w:pPr>
            <w:r>
              <w:rPr>
                <w:rStyle w:val="vn2"/>
                <w:rFonts w:ascii="Arial" w:hAnsi="Arial" w:cs="Arial"/>
                <w:i/>
                <w:iCs/>
                <w:color w:val="000000"/>
                <w:sz w:val="20"/>
                <w:szCs w:val="20"/>
              </w:rPr>
              <w:t>Nam Định, ngày 07 tháng 12 năm 2017</w:t>
            </w:r>
          </w:p>
        </w:tc>
      </w:tr>
    </w:tbl>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 </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7"/>
          <w:rFonts w:ascii="Arial" w:hAnsi="Arial" w:cs="Arial"/>
          <w:b/>
          <w:bCs/>
          <w:color w:val="000000"/>
        </w:rPr>
        <w:t>NGHỊ QUYẾT</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QUY ĐỊNH MỨC THU, CHẾ ĐỘ THU, NỘP VÀ QUẢN LÝ LỆ PHÍ ĐĂNG KÝ CƯ TRÚ TRÊN ĐỊA BÀN TỈNH NAM ĐỊNH</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7"/>
          <w:rFonts w:ascii="Arial" w:hAnsi="Arial" w:cs="Arial"/>
          <w:b/>
          <w:bCs/>
          <w:color w:val="000000"/>
        </w:rPr>
        <w:t>HỘI ĐỒNG NHÂN DÂN TỈNH NAM ĐỊNH</w:t>
      </w:r>
      <w:r>
        <w:rPr>
          <w:rFonts w:ascii="Arial" w:hAnsi="Arial" w:cs="Arial"/>
          <w:b/>
          <w:bCs/>
          <w:color w:val="000000"/>
        </w:rPr>
        <w:br/>
      </w:r>
      <w:r>
        <w:rPr>
          <w:rStyle w:val="vn7"/>
          <w:rFonts w:ascii="Arial" w:hAnsi="Arial" w:cs="Arial"/>
          <w:b/>
          <w:bCs/>
          <w:color w:val="000000"/>
        </w:rPr>
        <w:t>KHÓA XVIII, KỲ HỌP THỨ NĂM</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i/>
          <w:iCs/>
          <w:color w:val="000000"/>
          <w:sz w:val="20"/>
          <w:szCs w:val="20"/>
        </w:rPr>
        <w:t>Căn cứ Luật Tổ chức chính quyền địa phương ngày 19 tháng 6 năm 2015;</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i/>
          <w:iCs/>
          <w:color w:val="000000"/>
          <w:sz w:val="20"/>
          <w:szCs w:val="20"/>
        </w:rPr>
        <w:t>Căn cứ Luật Cư trú số 81/2006/QH11 ngày 29 tháng 11 năm 2006; Luật số 36/2013/QH13 ngày 20 tháng 6 năm 2013 của Quốc hội sửa đổi, bổ sung một số điều của Luật Cư trú và Văn bản hợp nhất số </w:t>
      </w:r>
      <w:hyperlink r:id="rId6" w:tgtFrame="_blank" w:tooltip="Văn bản hợp nhất 03/VBHN-VPQH" w:history="1">
        <w:r>
          <w:rPr>
            <w:rStyle w:val="Hyperlink"/>
            <w:rFonts w:ascii="Arial" w:hAnsi="Arial" w:cs="Arial"/>
            <w:i/>
            <w:iCs/>
            <w:color w:val="0E70C3"/>
            <w:sz w:val="20"/>
            <w:szCs w:val="20"/>
          </w:rPr>
          <w:t>03/VBHN-VPQH</w:t>
        </w:r>
      </w:hyperlink>
      <w:r>
        <w:rPr>
          <w:rStyle w:val="vn6"/>
          <w:rFonts w:ascii="Arial" w:hAnsi="Arial" w:cs="Arial"/>
          <w:i/>
          <w:iCs/>
          <w:color w:val="000000"/>
          <w:sz w:val="20"/>
          <w:szCs w:val="20"/>
        </w:rPr>
        <w:t> ngày 11 tháng 7 năm 2013 của Văn phòng Quốc hội;</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i/>
          <w:iCs/>
          <w:color w:val="000000"/>
          <w:sz w:val="20"/>
          <w:szCs w:val="20"/>
        </w:rPr>
        <w:t>Căn cứ Luật Phí và lệ phí ngày 25 tháng 11 năm 2015;</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i/>
          <w:iCs/>
          <w:color w:val="000000"/>
          <w:sz w:val="20"/>
          <w:szCs w:val="20"/>
        </w:rPr>
        <w:t>Căn cứ Nghị định số </w:t>
      </w:r>
      <w:hyperlink r:id="rId7" w:tgtFrame="_blank" w:tooltip="Nghị định 31/2014/NĐ-CP" w:history="1">
        <w:r>
          <w:rPr>
            <w:rStyle w:val="Hyperlink"/>
            <w:rFonts w:ascii="Arial" w:hAnsi="Arial" w:cs="Arial"/>
            <w:i/>
            <w:iCs/>
            <w:color w:val="0E70C3"/>
            <w:sz w:val="20"/>
            <w:szCs w:val="20"/>
          </w:rPr>
          <w:t>31/2014/NĐ-CP</w:t>
        </w:r>
      </w:hyperlink>
      <w:r>
        <w:rPr>
          <w:rStyle w:val="vn6"/>
          <w:rFonts w:ascii="Arial" w:hAnsi="Arial" w:cs="Arial"/>
          <w:i/>
          <w:iCs/>
          <w:color w:val="000000"/>
          <w:sz w:val="20"/>
          <w:szCs w:val="20"/>
        </w:rPr>
        <w:t> ngày 18 tháng 4 năm 2014 của Chính phủ quy định chi tiết một số điều và biện pháp thi hành Luật cư trú;</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i/>
          <w:iCs/>
          <w:color w:val="000000"/>
          <w:sz w:val="20"/>
          <w:szCs w:val="20"/>
        </w:rPr>
        <w:t>Căn cứ Nghị định số </w:t>
      </w:r>
      <w:hyperlink r:id="rId8" w:tgtFrame="_blank" w:tooltip="Nghị định 120/2016/NĐ-CP" w:history="1">
        <w:r>
          <w:rPr>
            <w:rStyle w:val="Hyperlink"/>
            <w:rFonts w:ascii="Arial" w:hAnsi="Arial" w:cs="Arial"/>
            <w:i/>
            <w:iCs/>
            <w:color w:val="0E70C3"/>
            <w:sz w:val="20"/>
            <w:szCs w:val="20"/>
          </w:rPr>
          <w:t>120/2016/NĐ-CP</w:t>
        </w:r>
      </w:hyperlink>
      <w:r>
        <w:rPr>
          <w:rStyle w:val="vn6"/>
          <w:rFonts w:ascii="Arial" w:hAnsi="Arial" w:cs="Arial"/>
          <w:i/>
          <w:iCs/>
          <w:color w:val="000000"/>
          <w:sz w:val="20"/>
          <w:szCs w:val="20"/>
        </w:rPr>
        <w:t> ngày 23 tháng 8 năm 2016 của Chính phủ quy định chi tiết và hướng dẫn một số điều của Luật phí và lệ phí;</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i/>
          <w:iCs/>
          <w:color w:val="000000"/>
          <w:sz w:val="20"/>
          <w:szCs w:val="20"/>
        </w:rPr>
        <w:t>Căn cứ Thông tư </w:t>
      </w:r>
      <w:hyperlink r:id="rId9" w:tgtFrame="_blank" w:tooltip="Thông tư 250/2016/TT-BTC" w:history="1">
        <w:r>
          <w:rPr>
            <w:rStyle w:val="Hyperlink"/>
            <w:rFonts w:ascii="Arial" w:hAnsi="Arial" w:cs="Arial"/>
            <w:i/>
            <w:iCs/>
            <w:color w:val="0E70C3"/>
            <w:sz w:val="20"/>
            <w:szCs w:val="20"/>
          </w:rPr>
          <w:t>250/2016/TT-BTC</w:t>
        </w:r>
      </w:hyperlink>
      <w:r>
        <w:rPr>
          <w:rStyle w:val="vn6"/>
          <w:rFonts w:ascii="Arial" w:hAnsi="Arial" w:cs="Arial"/>
          <w:i/>
          <w:iCs/>
          <w:color w:val="000000"/>
          <w:sz w:val="20"/>
          <w:szCs w:val="20"/>
        </w:rPr>
        <w:t> ngày 11 tháng 11 năm 2016 của Bộ Tài chính hướng dẫn về phí và lệ phí thuộc thẩm quyền quyết định của Hội đồng nhân dân tỉnh, thành phố trực thuộc Trung ương;</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i/>
          <w:iCs/>
          <w:color w:val="000000"/>
          <w:sz w:val="20"/>
          <w:szCs w:val="20"/>
        </w:rPr>
        <w:t>Xét Tờ trình số 178/TTr-UBND ngày 02 tháng 11 năm 2017 của Ủy ban nhân dân tỉnh về việc quy định mức thu, chế độ thu, nộp và quản lý lệ phí đăng ký cư trú trên địa bàn tỉnh Nam Định; Báo cáo thẩm tra của Ban Pháp chế Hội đồng nhân dân; ý kiến thảo luận của đại biểu Hội đồng nhân dân tại kỳ họp.</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7"/>
          <w:rFonts w:ascii="Arial" w:hAnsi="Arial" w:cs="Arial"/>
          <w:b/>
          <w:bCs/>
          <w:color w:val="000000"/>
        </w:rPr>
        <w:t>QUYẾT NGHỊ:</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Điều 1.</w:t>
      </w:r>
      <w:r>
        <w:rPr>
          <w:rStyle w:val="vn6"/>
          <w:rFonts w:ascii="Arial" w:hAnsi="Arial" w:cs="Arial"/>
          <w:color w:val="000000"/>
          <w:sz w:val="20"/>
          <w:szCs w:val="20"/>
        </w:rPr>
        <w:t> Quy định</w:t>
      </w:r>
      <w:r>
        <w:rPr>
          <w:rStyle w:val="vn8"/>
          <w:rFonts w:ascii="Arial" w:hAnsi="Arial" w:cs="Arial"/>
          <w:color w:val="C00000"/>
          <w:sz w:val="20"/>
          <w:szCs w:val="20"/>
        </w:rPr>
        <w:t> </w:t>
      </w:r>
      <w:r>
        <w:rPr>
          <w:rStyle w:val="vn6"/>
          <w:rFonts w:ascii="Arial" w:hAnsi="Arial" w:cs="Arial"/>
          <w:color w:val="000000"/>
          <w:sz w:val="20"/>
          <w:szCs w:val="20"/>
        </w:rPr>
        <w:t>mức thu, chế độ thu, nộp và quản lý lệ phí đăng ký cư trú trên địa bàn tỉnh Nam Định, như sau:</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1.</w:t>
      </w:r>
      <w:r>
        <w:rPr>
          <w:rStyle w:val="vn6"/>
          <w:rFonts w:ascii="Arial" w:hAnsi="Arial" w:cs="Arial"/>
          <w:i/>
          <w:iCs/>
          <w:color w:val="000000"/>
          <w:sz w:val="20"/>
          <w:szCs w:val="20"/>
        </w:rPr>
        <w:t> </w:t>
      </w:r>
      <w:r>
        <w:rPr>
          <w:rStyle w:val="vn9"/>
          <w:rFonts w:ascii="Arial" w:hAnsi="Arial" w:cs="Arial"/>
          <w:b/>
          <w:bCs/>
          <w:color w:val="000000"/>
          <w:sz w:val="20"/>
          <w:szCs w:val="20"/>
        </w:rPr>
        <w:t>Đối tượng nộp</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color w:val="000000"/>
          <w:sz w:val="20"/>
          <w:szCs w:val="20"/>
        </w:rPr>
        <w:t>Là người đăng ký cư trú với cơ quan đăng ký, quản lý cư trú theo quy định của pháp luật về cư trú, gồm: Đăng ký thường trú, đăng ký tạm trú cả hộ hoặc một người nhưng không cấp sổ hộ khẩu, sổ tạm trú; cấp mới, cấp lại, cấp đổi sổ hộ khẩu, sổ tạm trú cho hộ gia đình, cho cá nhân; điều chỉnh những thay đổi trong sổ hộ khẩu, sổ tạm trú; gia hạn tạm trú.</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2.</w:t>
      </w:r>
      <w:r>
        <w:rPr>
          <w:rStyle w:val="vn8"/>
          <w:rFonts w:ascii="Arial" w:hAnsi="Arial" w:cs="Arial"/>
          <w:b/>
          <w:bCs/>
          <w:color w:val="C00000"/>
          <w:sz w:val="20"/>
          <w:szCs w:val="20"/>
        </w:rPr>
        <w:t> </w:t>
      </w:r>
      <w:r>
        <w:rPr>
          <w:rStyle w:val="vn6"/>
          <w:rFonts w:ascii="Arial" w:hAnsi="Arial" w:cs="Arial"/>
          <w:b/>
          <w:bCs/>
          <w:color w:val="000000"/>
          <w:sz w:val="20"/>
          <w:szCs w:val="20"/>
        </w:rPr>
        <w:t>Đối tượng miễn, giảm lệ phí</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color w:val="000000"/>
          <w:sz w:val="20"/>
          <w:szCs w:val="20"/>
        </w:rPr>
        <w:t>a) Đối tượng miễn lệ phí</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color w:val="000000"/>
          <w:sz w:val="20"/>
          <w:szCs w:val="20"/>
        </w:rPr>
        <w:t>- Hộ nghèo, người cao tuổi, người khuyết tật, người có công với Cách mạng;</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color w:val="000000"/>
          <w:sz w:val="20"/>
          <w:szCs w:val="20"/>
        </w:rPr>
        <w:t>- Bố, mẹ, vợ, chồng, con dưới 18 tuổi của liệt sỹ; thương binh, con dưới 18 tuổi của thương binh.</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color w:val="000000"/>
          <w:sz w:val="20"/>
          <w:szCs w:val="20"/>
        </w:rPr>
        <w:t>b) Đối tượng giảm</w:t>
      </w:r>
      <w:r>
        <w:rPr>
          <w:rStyle w:val="vn6"/>
          <w:rFonts w:ascii="Arial" w:hAnsi="Arial" w:cs="Arial"/>
          <w:color w:val="000000"/>
          <w:sz w:val="20"/>
          <w:szCs w:val="20"/>
        </w:rPr>
        <w:t> 50% l</w:t>
      </w:r>
      <w:r>
        <w:rPr>
          <w:rStyle w:val="vn10"/>
          <w:rFonts w:ascii="Arial" w:hAnsi="Arial" w:cs="Arial"/>
          <w:color w:val="000000"/>
          <w:sz w:val="20"/>
          <w:szCs w:val="20"/>
        </w:rPr>
        <w:t>ệ phí: Trẻ em (người dưới 16 tuổi).</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9"/>
          <w:rFonts w:ascii="Arial" w:hAnsi="Arial" w:cs="Arial"/>
          <w:b/>
          <w:bCs/>
          <w:color w:val="000000"/>
          <w:sz w:val="20"/>
          <w:szCs w:val="20"/>
        </w:rPr>
        <w:t>3. Mức thu lệ phí đăng ký cư trú (có biểu mức thu kèm theo)</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4. Quản lý lệ phí</w:t>
      </w:r>
    </w:p>
    <w:p w:rsidR="00BB0393" w:rsidRDefault="00BB0393" w:rsidP="00BB0393">
      <w:pPr>
        <w:pStyle w:val="vn11"/>
        <w:shd w:val="clear" w:color="auto" w:fill="FFFFFF"/>
        <w:spacing w:before="120" w:beforeAutospacing="0" w:after="120" w:afterAutospacing="0" w:line="234" w:lineRule="atLeast"/>
        <w:rPr>
          <w:rFonts w:ascii="Arial" w:hAnsi="Arial" w:cs="Arial"/>
          <w:color w:val="000000"/>
          <w:sz w:val="18"/>
          <w:szCs w:val="18"/>
        </w:rPr>
      </w:pPr>
      <w:r>
        <w:rPr>
          <w:rStyle w:val="vn6"/>
          <w:rFonts w:ascii="Arial" w:hAnsi="Arial" w:cs="Arial"/>
          <w:color w:val="000000"/>
          <w:sz w:val="20"/>
          <w:szCs w:val="20"/>
        </w:rPr>
        <w:t>a) Cơ quan thu lệ phí nộp 100% (Một trăm phần trăm) số tiền thu được vào ngân sách nhà nước theo Mục lục ngân sách nhà nước hiện hành. Nguồn chi phí trang trải cho việc thực hiện công việc và thu lệ phí do ngân sách nhà nước bố trí trong dự toán của cơ quan thu theo chế độ, định mức chi ngân sách nhà nước theo quy định của pháp luật.</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lastRenderedPageBreak/>
        <w:t>b) Cơ quan thu lệ phí thực hiện kê khai, nộp lệ phí theo tháng, quyết toán lệ phí năm theo quy định của pháp luật quản lý thuế.</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color w:val="000000"/>
          <w:sz w:val="20"/>
          <w:szCs w:val="20"/>
        </w:rPr>
        <w:t>c) Các nội dung khác liên quan đến việc kê khai, thu, nộp lệ phí được thực hiện theo quy định tại Nghị định </w:t>
      </w:r>
      <w:hyperlink r:id="rId10" w:tgtFrame="_blank" w:tooltip="Nghị định 120/2016/NĐ-CP" w:history="1">
        <w:r>
          <w:rPr>
            <w:rStyle w:val="Hyperlink"/>
            <w:rFonts w:ascii="Arial" w:hAnsi="Arial" w:cs="Arial"/>
            <w:color w:val="0E70C3"/>
            <w:sz w:val="20"/>
            <w:szCs w:val="20"/>
          </w:rPr>
          <w:t>120/2016/NĐ-CP</w:t>
        </w:r>
      </w:hyperlink>
      <w:r>
        <w:rPr>
          <w:rStyle w:val="vn6"/>
          <w:rFonts w:ascii="Arial" w:hAnsi="Arial" w:cs="Arial"/>
          <w:color w:val="000000"/>
          <w:sz w:val="20"/>
          <w:szCs w:val="20"/>
        </w:rPr>
        <w:t> ngày 23 tháng 8 năm 2016 của Chính phủ quy định chi tiết và hướng dẫn một số điều của Luật phí và lệ phí và các văn bản hướng dẫn thi hành.</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Điều 2. </w:t>
      </w:r>
      <w:r>
        <w:rPr>
          <w:rStyle w:val="vn6"/>
          <w:rFonts w:ascii="Arial" w:hAnsi="Arial" w:cs="Arial"/>
          <w:color w:val="000000"/>
          <w:sz w:val="20"/>
          <w:szCs w:val="20"/>
        </w:rPr>
        <w:t>Giao Uỷ ban nhân dân tỉnh tổ chức thực hiện Nghị quyết.</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Điều 3. </w:t>
      </w:r>
      <w:r>
        <w:rPr>
          <w:rStyle w:val="vn6"/>
          <w:rFonts w:ascii="Arial" w:hAnsi="Arial" w:cs="Arial"/>
          <w:color w:val="000000"/>
          <w:sz w:val="20"/>
          <w:szCs w:val="20"/>
        </w:rPr>
        <w:t>Thường trực Hội đồng nhân dân, các Ban Hội đồng nhân dân và các đại biểu Hội đồng nhân dân tỉnh giám sát việc thực hiện Nghị quyết.</w:t>
      </w:r>
    </w:p>
    <w:p w:rsidR="00BB0393" w:rsidRDefault="00BB0393" w:rsidP="00BB0393">
      <w:pPr>
        <w:pStyle w:val="vn5"/>
        <w:shd w:val="clear" w:color="auto" w:fill="FFFFFF"/>
        <w:spacing w:before="0" w:beforeAutospacing="0" w:after="0" w:afterAutospacing="0"/>
        <w:rPr>
          <w:rFonts w:ascii="Arial" w:hAnsi="Arial" w:cs="Arial"/>
          <w:color w:val="000000"/>
          <w:sz w:val="18"/>
          <w:szCs w:val="18"/>
        </w:rPr>
      </w:pPr>
      <w:r>
        <w:rPr>
          <w:rStyle w:val="vn6"/>
          <w:rFonts w:ascii="Arial" w:hAnsi="Arial" w:cs="Arial"/>
          <w:color w:val="000000"/>
          <w:sz w:val="20"/>
          <w:szCs w:val="20"/>
        </w:rPr>
        <w:t>Nghị quyết này đã được Hội đồng nhân dân tỉnh Nam Định khoá XVIII, kỳ họp thứ năm thông qua ngày 07 tháng 12 năm 2017, có hiệu lực từ ngày 01 tháng 01 năm 2018 </w:t>
      </w:r>
      <w:r>
        <w:rPr>
          <w:rFonts w:ascii="Arial" w:hAnsi="Arial" w:cs="Arial"/>
          <w:color w:val="000000"/>
          <w:sz w:val="18"/>
          <w:szCs w:val="18"/>
        </w:rPr>
        <w:t>và thay thế Nghị quyết số </w:t>
      </w:r>
      <w:hyperlink r:id="rId11" w:tgtFrame="_blank" w:tooltip="Nghị quyết 19/2015/NQ-HĐND" w:history="1">
        <w:r>
          <w:rPr>
            <w:rStyle w:val="Hyperlink"/>
            <w:rFonts w:ascii="Arial" w:hAnsi="Arial" w:cs="Arial"/>
            <w:color w:val="0E70C3"/>
            <w:sz w:val="18"/>
            <w:szCs w:val="18"/>
          </w:rPr>
          <w:t>19/2015/NQ-HĐND</w:t>
        </w:r>
      </w:hyperlink>
      <w:r>
        <w:rPr>
          <w:rFonts w:ascii="Arial" w:hAnsi="Arial" w:cs="Arial"/>
          <w:color w:val="000000"/>
          <w:sz w:val="18"/>
          <w:szCs w:val="18"/>
        </w:rPr>
        <w:t> ngày 16 tháng 12 năm 2015 của Hội đồng nhân dân tỉnh về việc quy định mức thu lệ phí đăng ký cư trú trên địa bàn tỉnh Nam Định</w:t>
      </w:r>
      <w:r>
        <w:rPr>
          <w:rStyle w:val="vn6"/>
          <w:rFonts w:ascii="Arial" w:hAnsi="Arial" w:cs="Arial"/>
          <w:color w:val="000000"/>
          <w:sz w:val="20"/>
          <w:szCs w:val="20"/>
        </w:rPr>
        <w:t>./.</w:t>
      </w:r>
    </w:p>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9"/>
        <w:gridCol w:w="4253"/>
      </w:tblGrid>
      <w:tr w:rsidR="00BB0393" w:rsidTr="00BB0393">
        <w:trPr>
          <w:tblCellSpacing w:w="0" w:type="dxa"/>
        </w:trPr>
        <w:tc>
          <w:tcPr>
            <w:tcW w:w="4644" w:type="dxa"/>
            <w:shd w:val="clear" w:color="auto" w:fill="FFFFFF"/>
            <w:tcMar>
              <w:top w:w="0" w:type="dxa"/>
              <w:left w:w="108" w:type="dxa"/>
              <w:bottom w:w="0" w:type="dxa"/>
              <w:right w:w="108" w:type="dxa"/>
            </w:tcMar>
            <w:hideMark/>
          </w:tcPr>
          <w:p w:rsidR="00BB0393" w:rsidRDefault="00BB0393">
            <w:pPr>
              <w:pStyle w:val="NormalWeb"/>
              <w:spacing w:before="120" w:beforeAutospacing="0" w:after="120" w:afterAutospacing="0" w:line="234" w:lineRule="atLeast"/>
              <w:rPr>
                <w:rFonts w:ascii="Arial" w:hAnsi="Arial" w:cs="Arial"/>
                <w:color w:val="000000"/>
                <w:sz w:val="18"/>
                <w:szCs w:val="18"/>
              </w:rPr>
            </w:pPr>
            <w:r>
              <w:rPr>
                <w:rStyle w:val="vn13"/>
                <w:rFonts w:ascii="Arial" w:hAnsi="Arial" w:cs="Arial"/>
                <w:b/>
                <w:bCs/>
                <w:i/>
                <w:iCs/>
                <w:color w:val="000000"/>
                <w:sz w:val="16"/>
                <w:szCs w:val="16"/>
              </w:rPr>
              <w:t> </w:t>
            </w:r>
          </w:p>
          <w:p w:rsidR="00BB0393" w:rsidRDefault="00BB0393">
            <w:pPr>
              <w:pStyle w:val="NormalWeb"/>
              <w:spacing w:before="120" w:beforeAutospacing="0" w:after="120" w:afterAutospacing="0" w:line="234" w:lineRule="atLeast"/>
              <w:rPr>
                <w:rFonts w:ascii="Arial" w:hAnsi="Arial" w:cs="Arial"/>
                <w:color w:val="000000"/>
                <w:sz w:val="18"/>
                <w:szCs w:val="18"/>
              </w:rPr>
            </w:pPr>
            <w:r>
              <w:rPr>
                <w:rStyle w:val="vn14"/>
                <w:rFonts w:ascii="Arial" w:hAnsi="Arial" w:cs="Arial"/>
                <w:b/>
                <w:bCs/>
                <w:i/>
                <w:iCs/>
                <w:color w:val="000000"/>
                <w:sz w:val="20"/>
                <w:szCs w:val="20"/>
              </w:rPr>
              <w:t>Nơi nhận:</w:t>
            </w:r>
            <w:r>
              <w:rPr>
                <w:rFonts w:ascii="Arial" w:hAnsi="Arial" w:cs="Arial"/>
                <w:b/>
                <w:bCs/>
                <w:i/>
                <w:iCs/>
                <w:color w:val="000000"/>
                <w:sz w:val="20"/>
                <w:szCs w:val="20"/>
              </w:rPr>
              <w:br/>
            </w:r>
            <w:r>
              <w:rPr>
                <w:rStyle w:val="vn15"/>
                <w:rFonts w:ascii="Arial" w:hAnsi="Arial" w:cs="Arial"/>
                <w:color w:val="000000"/>
                <w:sz w:val="16"/>
                <w:szCs w:val="16"/>
              </w:rPr>
              <w:t>- Uỷ ban Thường vụ Quốc hội;</w:t>
            </w:r>
            <w:r>
              <w:rPr>
                <w:rFonts w:ascii="Arial" w:hAnsi="Arial" w:cs="Arial"/>
                <w:color w:val="000000"/>
                <w:sz w:val="16"/>
                <w:szCs w:val="16"/>
              </w:rPr>
              <w:br/>
            </w:r>
            <w:r>
              <w:rPr>
                <w:rStyle w:val="vn15"/>
                <w:rFonts w:ascii="Arial" w:hAnsi="Arial" w:cs="Arial"/>
                <w:color w:val="000000"/>
                <w:sz w:val="16"/>
                <w:szCs w:val="16"/>
              </w:rPr>
              <w:t>- Chính phủ;</w:t>
            </w:r>
            <w:r>
              <w:rPr>
                <w:rFonts w:ascii="Arial" w:hAnsi="Arial" w:cs="Arial"/>
                <w:color w:val="000000"/>
                <w:sz w:val="16"/>
                <w:szCs w:val="16"/>
              </w:rPr>
              <w:br/>
            </w:r>
            <w:r>
              <w:rPr>
                <w:rStyle w:val="vn16"/>
                <w:rFonts w:ascii="Arial" w:hAnsi="Arial" w:cs="Arial"/>
                <w:color w:val="000000"/>
                <w:sz w:val="16"/>
                <w:szCs w:val="16"/>
              </w:rPr>
              <w:t>- Bộ Tư pháp;</w:t>
            </w:r>
            <w:r>
              <w:rPr>
                <w:rFonts w:ascii="Arial" w:hAnsi="Arial" w:cs="Arial"/>
                <w:color w:val="000000"/>
                <w:sz w:val="16"/>
                <w:szCs w:val="16"/>
              </w:rPr>
              <w:br/>
            </w:r>
            <w:r>
              <w:rPr>
                <w:rStyle w:val="vn13"/>
                <w:rFonts w:ascii="Arial" w:hAnsi="Arial" w:cs="Arial"/>
                <w:color w:val="000000"/>
                <w:sz w:val="16"/>
                <w:szCs w:val="16"/>
              </w:rPr>
              <w:t>- Bộ Tài chính;</w:t>
            </w:r>
            <w:r>
              <w:rPr>
                <w:rFonts w:ascii="Arial" w:hAnsi="Arial" w:cs="Arial"/>
                <w:color w:val="000000"/>
                <w:sz w:val="16"/>
                <w:szCs w:val="16"/>
              </w:rPr>
              <w:br/>
            </w:r>
            <w:r>
              <w:rPr>
                <w:rStyle w:val="vn16"/>
                <w:rFonts w:ascii="Arial" w:hAnsi="Arial" w:cs="Arial"/>
                <w:color w:val="000000"/>
                <w:sz w:val="16"/>
                <w:szCs w:val="16"/>
              </w:rPr>
              <w:t>- Tỉnh ủy, Đoàn ĐBQH tỉnh;</w:t>
            </w:r>
            <w:r>
              <w:rPr>
                <w:rFonts w:ascii="Arial" w:hAnsi="Arial" w:cs="Arial"/>
                <w:color w:val="000000"/>
                <w:sz w:val="16"/>
                <w:szCs w:val="16"/>
              </w:rPr>
              <w:br/>
            </w:r>
            <w:r>
              <w:rPr>
                <w:rStyle w:val="vn16"/>
                <w:rFonts w:ascii="Arial" w:hAnsi="Arial" w:cs="Arial"/>
                <w:color w:val="000000"/>
                <w:sz w:val="16"/>
                <w:szCs w:val="16"/>
              </w:rPr>
              <w:t>- Như Điều 2, Điều 3;</w:t>
            </w:r>
            <w:r>
              <w:rPr>
                <w:rFonts w:ascii="Arial" w:hAnsi="Arial" w:cs="Arial"/>
                <w:color w:val="000000"/>
                <w:sz w:val="16"/>
                <w:szCs w:val="16"/>
              </w:rPr>
              <w:br/>
            </w:r>
            <w:r>
              <w:rPr>
                <w:rStyle w:val="vn16"/>
                <w:rFonts w:ascii="Arial" w:hAnsi="Arial" w:cs="Arial"/>
                <w:color w:val="000000"/>
                <w:sz w:val="16"/>
                <w:szCs w:val="16"/>
              </w:rPr>
              <w:t>- Uỷ ban MTTQ tỉnh;</w:t>
            </w:r>
            <w:r>
              <w:rPr>
                <w:rFonts w:ascii="Arial" w:hAnsi="Arial" w:cs="Arial"/>
                <w:b/>
                <w:bCs/>
                <w:color w:val="000000"/>
                <w:sz w:val="16"/>
                <w:szCs w:val="16"/>
              </w:rPr>
              <w:br/>
            </w:r>
            <w:r>
              <w:rPr>
                <w:rStyle w:val="vn16"/>
                <w:rFonts w:ascii="Arial" w:hAnsi="Arial" w:cs="Arial"/>
                <w:color w:val="000000"/>
                <w:sz w:val="16"/>
                <w:szCs w:val="16"/>
              </w:rPr>
              <w:t>- Các sở, ban, ngành, đoàn thể của tỉnh;</w:t>
            </w:r>
            <w:r>
              <w:rPr>
                <w:rFonts w:ascii="Arial" w:hAnsi="Arial" w:cs="Arial"/>
                <w:color w:val="000000"/>
                <w:sz w:val="16"/>
                <w:szCs w:val="16"/>
              </w:rPr>
              <w:br/>
            </w:r>
            <w:r>
              <w:rPr>
                <w:rStyle w:val="vn16"/>
                <w:rFonts w:ascii="Arial" w:hAnsi="Arial" w:cs="Arial"/>
                <w:color w:val="000000"/>
                <w:sz w:val="16"/>
                <w:szCs w:val="16"/>
              </w:rPr>
              <w:t>- HĐND, UBND các huyện, thành phố;</w:t>
            </w:r>
            <w:r>
              <w:rPr>
                <w:rFonts w:ascii="Arial" w:hAnsi="Arial" w:cs="Arial"/>
                <w:color w:val="000000"/>
                <w:sz w:val="16"/>
                <w:szCs w:val="16"/>
              </w:rPr>
              <w:br/>
            </w:r>
            <w:r>
              <w:rPr>
                <w:rStyle w:val="vn16"/>
                <w:rFonts w:ascii="Arial" w:hAnsi="Arial" w:cs="Arial"/>
                <w:color w:val="000000"/>
                <w:sz w:val="16"/>
                <w:szCs w:val="16"/>
              </w:rPr>
              <w:t>- Công báo tỉnh; Báo Nam Định;</w:t>
            </w:r>
            <w:r>
              <w:rPr>
                <w:rFonts w:ascii="Arial" w:hAnsi="Arial" w:cs="Arial"/>
                <w:color w:val="000000"/>
                <w:sz w:val="16"/>
                <w:szCs w:val="16"/>
              </w:rPr>
              <w:br/>
            </w:r>
            <w:r>
              <w:rPr>
                <w:rStyle w:val="vn16"/>
                <w:rFonts w:ascii="Arial" w:hAnsi="Arial" w:cs="Arial"/>
                <w:color w:val="000000"/>
                <w:sz w:val="16"/>
                <w:szCs w:val="16"/>
              </w:rPr>
              <w:t>- Website tỉnh; Website Chính phủ;</w:t>
            </w:r>
            <w:r>
              <w:rPr>
                <w:rFonts w:ascii="Arial" w:hAnsi="Arial" w:cs="Arial"/>
                <w:color w:val="000000"/>
                <w:sz w:val="16"/>
                <w:szCs w:val="16"/>
              </w:rPr>
              <w:br/>
            </w:r>
            <w:r>
              <w:rPr>
                <w:rStyle w:val="vn13"/>
                <w:rFonts w:ascii="Arial" w:hAnsi="Arial" w:cs="Arial"/>
                <w:color w:val="000000"/>
                <w:sz w:val="16"/>
                <w:szCs w:val="16"/>
              </w:rPr>
              <w:t>- Lưu: VT VPHĐND.</w:t>
            </w:r>
          </w:p>
        </w:tc>
        <w:tc>
          <w:tcPr>
            <w:tcW w:w="4644" w:type="dxa"/>
            <w:shd w:val="clear" w:color="auto" w:fill="FFFFFF"/>
            <w:tcMar>
              <w:top w:w="0" w:type="dxa"/>
              <w:left w:w="108" w:type="dxa"/>
              <w:bottom w:w="0" w:type="dxa"/>
              <w:right w:w="108" w:type="dxa"/>
            </w:tcMar>
            <w:hideMark/>
          </w:tcPr>
          <w:p w:rsidR="00BB0393" w:rsidRDefault="00BB0393">
            <w:pPr>
              <w:pStyle w:val="vn17"/>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Trần Văn Chung</w:t>
            </w:r>
          </w:p>
        </w:tc>
      </w:tr>
    </w:tbl>
    <w:p w:rsidR="00BB0393" w:rsidRDefault="00BB0393" w:rsidP="00BB0393">
      <w:pPr>
        <w:pStyle w:val="vn5"/>
        <w:shd w:val="clear" w:color="auto" w:fill="FFFFFF"/>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 </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BIỂU MỨC THU</w:t>
      </w:r>
    </w:p>
    <w:p w:rsidR="00BB0393" w:rsidRDefault="00BB0393" w:rsidP="00BB039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Lệ phí đăng ký cư trú trên địa bàn tỉnh Nam Định</w:t>
      </w:r>
      <w:r>
        <w:rPr>
          <w:rFonts w:ascii="Arial" w:hAnsi="Arial" w:cs="Arial"/>
          <w:b/>
          <w:bCs/>
          <w:color w:val="000000"/>
          <w:sz w:val="20"/>
          <w:szCs w:val="20"/>
        </w:rPr>
        <w:br/>
      </w:r>
      <w:r>
        <w:rPr>
          <w:rStyle w:val="vn6"/>
          <w:rFonts w:ascii="Arial" w:hAnsi="Arial" w:cs="Arial"/>
          <w:i/>
          <w:iCs/>
          <w:color w:val="000000"/>
          <w:sz w:val="20"/>
          <w:szCs w:val="20"/>
        </w:rPr>
        <w:t>(Ban hành kèm theo Nghị quyết số 75 /2017/NQ-HĐND ngày 07/12/2017 của Hội đồng nhân dân tỉnh Nam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
        <w:gridCol w:w="2796"/>
        <w:gridCol w:w="1341"/>
        <w:gridCol w:w="1864"/>
        <w:gridCol w:w="1728"/>
      </w:tblGrid>
      <w:tr w:rsidR="00BB0393" w:rsidTr="00BB0393">
        <w:trPr>
          <w:tblCellSpacing w:w="0" w:type="dxa"/>
        </w:trPr>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STT</w:t>
            </w:r>
          </w:p>
        </w:tc>
        <w:tc>
          <w:tcPr>
            <w:tcW w:w="34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Danh mục công việc có thu Lệ phí đăng ký cư trú</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Đơn vị tính</w:t>
            </w:r>
          </w:p>
        </w:tc>
        <w:tc>
          <w:tcPr>
            <w:tcW w:w="41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b/>
                <w:bCs/>
                <w:color w:val="000000"/>
                <w:sz w:val="20"/>
                <w:szCs w:val="20"/>
              </w:rPr>
              <w:t>Mức thu</w:t>
            </w:r>
          </w:p>
        </w:tc>
      </w:tr>
      <w:tr w:rsidR="00BB0393" w:rsidTr="00BB03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0393" w:rsidRDefault="00BB0393">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0393" w:rsidRDefault="00BB0393">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0393" w:rsidRDefault="00BB0393">
            <w:pPr>
              <w:rPr>
                <w:rFonts w:ascii="Arial" w:hAnsi="Arial" w:cs="Arial"/>
                <w:color w:val="000000"/>
                <w:sz w:val="18"/>
                <w:szCs w:val="18"/>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Các phường của TP Nam Định</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Các xã, thị trấn</w:t>
            </w:r>
          </w:p>
        </w:tc>
      </w:tr>
      <w:tr w:rsidR="00BB0393" w:rsidTr="00BB0393">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Đăng ký thường trú, đăng ký tạm trú cả hộ hoặc một người nhưng không cấp sổ hộ khẩu, sổ tạm trú.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Đồng/ lần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15.000đ</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7.000đ</w:t>
            </w:r>
          </w:p>
        </w:tc>
      </w:tr>
      <w:tr w:rsidR="00BB0393" w:rsidTr="00BB0393">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Cấp mới, cấp lại, cấp đổi sổ hộ khẩu, sổ tạm trú cho hộ gia đình, cho cá nhân.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Đồng/ lần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20.000đ</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10.000đ</w:t>
            </w:r>
          </w:p>
        </w:tc>
      </w:tr>
      <w:tr w:rsidR="00BB0393" w:rsidTr="00BB0393">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Điều chỉnh những thay đổi trong sổ hộ khẩu, sổ tạm trú.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Đồng/ lần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8.000đ</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4.000đ</w:t>
            </w:r>
          </w:p>
        </w:tc>
      </w:tr>
      <w:tr w:rsidR="00BB0393" w:rsidTr="00BB0393">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b/>
                <w:bCs/>
                <w:color w:val="000000"/>
                <w:sz w:val="20"/>
                <w:szCs w:val="20"/>
              </w:rPr>
              <w:t>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vn5"/>
              <w:spacing w:before="120" w:beforeAutospacing="0" w:after="120" w:afterAutospacing="0"/>
              <w:rPr>
                <w:rFonts w:ascii="Arial" w:hAnsi="Arial" w:cs="Arial"/>
                <w:color w:val="000000"/>
                <w:sz w:val="18"/>
                <w:szCs w:val="18"/>
              </w:rPr>
            </w:pPr>
            <w:r>
              <w:rPr>
                <w:rStyle w:val="vn6"/>
                <w:rFonts w:ascii="Arial" w:hAnsi="Arial" w:cs="Arial"/>
                <w:color w:val="000000"/>
                <w:sz w:val="20"/>
                <w:szCs w:val="20"/>
              </w:rPr>
              <w:t>Gia hạn tạm trú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Đồng/lần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10.000đ</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0393" w:rsidRDefault="00BB0393">
            <w:pPr>
              <w:pStyle w:val="NormalWeb"/>
              <w:spacing w:before="120" w:beforeAutospacing="0" w:after="120" w:afterAutospacing="0" w:line="234" w:lineRule="atLeast"/>
              <w:jc w:val="center"/>
              <w:rPr>
                <w:rFonts w:ascii="Arial" w:hAnsi="Arial" w:cs="Arial"/>
                <w:color w:val="000000"/>
                <w:sz w:val="18"/>
                <w:szCs w:val="18"/>
              </w:rPr>
            </w:pPr>
            <w:r>
              <w:rPr>
                <w:rStyle w:val="vn6"/>
                <w:rFonts w:ascii="Arial" w:hAnsi="Arial" w:cs="Arial"/>
                <w:color w:val="000000"/>
                <w:sz w:val="20"/>
                <w:szCs w:val="20"/>
              </w:rPr>
              <w:t>5.000đ</w:t>
            </w:r>
          </w:p>
        </w:tc>
      </w:tr>
    </w:tbl>
    <w:p w:rsidR="00D9790B" w:rsidRPr="00BB0393" w:rsidRDefault="00D9790B" w:rsidP="00BB0393">
      <w:bookmarkStart w:id="0" w:name="_GoBack"/>
      <w:bookmarkEnd w:id="0"/>
    </w:p>
    <w:sectPr w:rsidR="00D9790B" w:rsidRPr="00BB03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E6BDE"/>
    <w:rsid w:val="00613A0C"/>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0-2016-nd-cp-huong-dan-luat-phi-le-phi-320506.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quyen-dan-su/nghi-dinh-31-2014-nd-cp-huong-dan-thi-hanh-luat-cu-tru-22686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van-ban-hop-nhat-03-vbhn-vpqh-nam-2013-luat-cu-tru-203638.aspx" TargetMode="External"/><Relationship Id="rId11" Type="http://schemas.openxmlformats.org/officeDocument/2006/relationships/hyperlink" Target="https://thuvienphapluat.vn/van-ban/thue-phi-le-phi/nghi-quyet-19-2015-nq-hdnd-quy-dinh-muc-thu-le-phi-dang-ky-cu-tru-nam-dinh-298610.aspx" TargetMode="External"/><Relationship Id="rId5" Type="http://schemas.openxmlformats.org/officeDocument/2006/relationships/webSettings" Target="webSettings.xml"/><Relationship Id="rId10" Type="http://schemas.openxmlformats.org/officeDocument/2006/relationships/hyperlink" Target="https://thuvienphapluat.vn/van-ban/thue-phi-le-phi/nghi-dinh-120-2016-nd-cp-huong-dan-luat-phi-le-phi-320506.aspx" TargetMode="External"/><Relationship Id="rId4" Type="http://schemas.openxmlformats.org/officeDocument/2006/relationships/settings" Target="settings.xml"/><Relationship Id="rId9" Type="http://schemas.openxmlformats.org/officeDocument/2006/relationships/hyperlink" Target="https://thuvienphapluat.vn/van-ban/thue-phi-le-phi/thong-tu-250-2016-tt-btc-phi-le-phi-tham-quyen-hoi-dong-tinh-thanh-pho-truc-thuoc-trung-uong-2016-3233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2018-08-27T03:05:00Z</dcterms:created>
  <dcterms:modified xsi:type="dcterms:W3CDTF">2018-08-27T03:05:00Z</dcterms:modified>
</cp:coreProperties>
</file>