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5"/>
        <w:gridCol w:w="5277"/>
      </w:tblGrid>
      <w:tr w:rsidR="00F86ABD" w:rsidTr="00F86ABD">
        <w:trPr>
          <w:tblCellSpacing w:w="0" w:type="dxa"/>
        </w:trPr>
        <w:tc>
          <w:tcPr>
            <w:tcW w:w="3348"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CÀ MAU</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F86ABD" w:rsidTr="00F86ABD">
        <w:trPr>
          <w:tblCellSpacing w:w="0" w:type="dxa"/>
        </w:trPr>
        <w:tc>
          <w:tcPr>
            <w:tcW w:w="3348"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11/2017/NQ-HĐND</w:t>
            </w:r>
          </w:p>
        </w:tc>
        <w:tc>
          <w:tcPr>
            <w:tcW w:w="5508"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Cà Mau, ngày 27 tháng 4 năm 2017</w:t>
            </w:r>
          </w:p>
        </w:tc>
      </w:tr>
    </w:tbl>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86ABD" w:rsidRDefault="00F86ABD" w:rsidP="00F86AB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F86ABD" w:rsidRDefault="00F86ABD" w:rsidP="00F86AB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LỆ PHÍ ĐĂNG KÝ CƯ TRÚ, CẤP CHỨNG MINH NHÂN DÂN TRÊN ĐỊA BÀN TỈNH CÀ MAU</w:t>
      </w:r>
    </w:p>
    <w:p w:rsidR="00F86ABD" w:rsidRDefault="00F86ABD" w:rsidP="00F86AB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CÀ MAU</w:t>
      </w:r>
      <w:r>
        <w:rPr>
          <w:rFonts w:ascii="Arial" w:hAnsi="Arial" w:cs="Arial"/>
          <w:b/>
          <w:bCs/>
          <w:color w:val="000000"/>
        </w:rPr>
        <w:br/>
        <w:t>KHÓA IX, KỲ HỌP THỨ BA (BẤT THƯỜNG)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 tháng 6 năm 2015;</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F86ABD" w:rsidRDefault="00F86ABD" w:rsidP="00F86AB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phí và lệ phí;</w:t>
      </w:r>
    </w:p>
    <w:p w:rsidR="00F86ABD" w:rsidRDefault="00F86ABD" w:rsidP="00F86AB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7"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năm 11 năm 2016 của Bộ trưởng Bộ Tài chính hướng dẫn về phí và lệ phí thuộc thẩm quyền quyết định của Hội đồng nhân dân tỉnh, thành phố trực thuộc Trung ương;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84/TTr-UBND ngày 13 tháng 4 năm 2017 của Ủy ban nhân dân tỉnh về ban hành Nghị quyết về lệ phí đăng ký cư trú, cấp Chứng minh nhân dân trên địa bàn tỉnh Cà Mau; Báo cáo thẩm tra số 28/BC-HĐND, ngày 17 tháng 4 năm 2017 của Ban Pháp chế Hội đồng nhân dân tỉnh; ý kiến thảo luận của đại biểu Hội đồng nhân dân tại Kỳ họp.</w:t>
      </w:r>
    </w:p>
    <w:p w:rsidR="00F86ABD" w:rsidRDefault="00F86ABD" w:rsidP="00F86AB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quy định về tổ chức thu, đối tượng nộp, mức thu và quản lý Lệ phí đăng ký cư trú, cấp Chứng minh nhân dân trên địa bàn tỉnh Cà Mau.</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Đối tượng áp dụng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thu</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Công an tỉnh;</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an cấp huyện;</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an cấp xã.</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nộp</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thường trú, tạm trú trên địa bàn tỉnh có yêu cầu và được cơ quan nhà nước có thẩm quyền đăng ký cư trú, cấp Chứng minh nhân dân.</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tượng không thu và miễn thu</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thu lệ phí cấp đổi, cấp lại, đính chính sổ hộ khẩu, sổ tạm trú; cấp đổi, cấp lại Chứng minh nhân dân đối với các trường hợp do sai sót của cơ quan nhà nước có thẩm quyền hoặc vì lý do nhà nước thay đổi địa giới hành chính, đổi tên đường phố, đổi số nhà;</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Miễn Lệ phí đăng ký cư trú, cấp Chứng minh nhân dân đối với các đối tượng là Bà mẹ Việt Nam anh hùng; cha, mẹ, vợ (chồng) của liệt sỹ; thương binh và người hưởng chính sách như thương binh; bệnh binh; con dưới 18 tuổi của liệt sỹ; người cao tuổi; người khuyết tật; cá nhân, hộ gia đình có sổ hộ nghèo, sổ cận nghèo theo quy định của pháp luật; người dưới 18 tuổi mồ côi cả cha lẫn mẹ, không nơi nương tựa.</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Mức thu</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thu Lệ phí đăng ký cư trú đối với hộ gia đình hoặc cá nhân tại các phường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Cấp mới, cấp lại, cấp đổi sổ hộ khẩu; sổ tạm trú cho hộ gia đình hoặc cá nhân, mức thu 20.000 đồng/lần cấp (hai mươi ngàn đồng);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Đăng ký thường trú, đăng ký tạm trú cả hộ gia đình hoặc một người nhưng không cấp sổ hộ khẩu, sổ tạm trú, mức thu 20.000 đồng/lần đăng ký (hai mươi ngàn đồng);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Điều chỉnh những thay đổi trong sổ hộ khẩu, sổ tạm trú, mức thu 10.000 đồng/lần điều chỉnh (mười ngàn đồng);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Gia hạn tạm trú, mức thu 10.000 đồng/lần gia hạn (mười ngàn đồng).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thu Lệ phí cấp Chứng minh nhân dân lần đầu, cấp lại, cấp đổi cho người có hộ khẩu thường trú tại các phường, mức thu 10.000 đồng/lần cấp (mười ngàn đồng), không bao gồm tiền chụp ảnh.</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thu Lệ phí đăng ký cư trú, cấp Chứng minh nhân dân đối với hộ gia đình hoặc cá nhân tại các xã, thị trấn bằng 50% mức thu tương ứng tại khoản 1 và khoản 2 Điều này.</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Quản lý, sử dụng</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thu lệ phí nộp 100% số tiền lệ phí thu được vào ngân sách nhà nước.</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Chi phí cho việc thu lệ phí do ngân sách nhà nước bố trí trong dự toán của tổ chức thu theo chế độ, định mức chi ngân sách hiện hành.</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Tổ chức thực hiện</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Ủy ban nhân dân tỉnh triển khai thực hiện Nghị quyết này.</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Thường trực Hội đồng nhân dân, các Ban Hội đồng nhân dân, các Tổ đại biểu Hội đồng nhân dân và đại biểu Hội đồng nhân dân tỉnh giám sát việc thực hiện Nghị quyết.</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đã được Hội đồng nhân dân tỉnh Cà Mau Khóa IX, Kỳ họp thứ Ba (bất thường) thông qua ngày 27 tháng 4 năm 2017 và có hiệu lực thi hành kể từ ngày 01 tháng 6 năm 2017./.</w:t>
      </w:r>
    </w:p>
    <w:p w:rsidR="00F86ABD" w:rsidRDefault="00F86ABD" w:rsidP="00F86AB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3"/>
        <w:gridCol w:w="3579"/>
      </w:tblGrid>
      <w:tr w:rsidR="00F86ABD" w:rsidTr="00F86ABD">
        <w:trPr>
          <w:tblCellSpacing w:w="0" w:type="dxa"/>
        </w:trPr>
        <w:tc>
          <w:tcPr>
            <w:tcW w:w="5495"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t> </w:t>
            </w:r>
          </w:p>
          <w:p w:rsidR="00F86ABD" w:rsidRDefault="00F86AB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UBTV Quốc hội;</w:t>
            </w:r>
            <w:r>
              <w:rPr>
                <w:rFonts w:ascii="Arial" w:hAnsi="Arial" w:cs="Arial"/>
                <w:color w:val="000000"/>
                <w:sz w:val="16"/>
                <w:szCs w:val="16"/>
              </w:rPr>
              <w:br/>
              <w:t>- Chính phủ;</w:t>
            </w:r>
            <w:r>
              <w:rPr>
                <w:rFonts w:ascii="Arial" w:hAnsi="Arial" w:cs="Arial"/>
                <w:color w:val="000000"/>
                <w:sz w:val="16"/>
                <w:szCs w:val="16"/>
              </w:rPr>
              <w:br/>
              <w:t>- Bộ Tư pháp (Cục Kiểm tra VBQPPL);</w:t>
            </w:r>
            <w:r>
              <w:rPr>
                <w:rFonts w:ascii="Arial" w:hAnsi="Arial" w:cs="Arial"/>
                <w:color w:val="000000"/>
                <w:sz w:val="16"/>
                <w:szCs w:val="16"/>
              </w:rPr>
              <w:br/>
              <w:t>- Bộ Tài chính;</w:t>
            </w:r>
            <w:r>
              <w:rPr>
                <w:rFonts w:ascii="Arial" w:hAnsi="Arial" w:cs="Arial"/>
                <w:color w:val="000000"/>
                <w:sz w:val="16"/>
                <w:szCs w:val="16"/>
              </w:rPr>
              <w:br/>
              <w:t>- Bộ Công an;</w:t>
            </w:r>
            <w:r>
              <w:rPr>
                <w:rFonts w:ascii="Arial" w:hAnsi="Arial" w:cs="Arial"/>
                <w:color w:val="000000"/>
                <w:sz w:val="16"/>
                <w:szCs w:val="16"/>
              </w:rPr>
              <w:br/>
              <w:t>- TT. Tỉnh ủy;</w:t>
            </w:r>
            <w:r>
              <w:rPr>
                <w:rFonts w:ascii="Arial" w:hAnsi="Arial" w:cs="Arial"/>
                <w:color w:val="000000"/>
                <w:sz w:val="16"/>
                <w:szCs w:val="16"/>
              </w:rPr>
              <w:br/>
              <w:t>- UBND tỉnh;</w:t>
            </w:r>
            <w:r>
              <w:rPr>
                <w:rFonts w:ascii="Arial" w:hAnsi="Arial" w:cs="Arial"/>
                <w:color w:val="000000"/>
                <w:sz w:val="16"/>
                <w:szCs w:val="16"/>
              </w:rPr>
              <w:br/>
              <w:t>- BTT. UBMTTQ Việt Nam tỉnh;</w:t>
            </w:r>
            <w:r>
              <w:rPr>
                <w:rFonts w:ascii="Arial" w:hAnsi="Arial" w:cs="Arial"/>
                <w:color w:val="000000"/>
                <w:sz w:val="16"/>
                <w:szCs w:val="16"/>
              </w:rPr>
              <w:br/>
              <w:t>- Các sở, ban, ngành, đoàn thể cấp tỉnh;</w:t>
            </w:r>
            <w:r>
              <w:rPr>
                <w:rFonts w:ascii="Arial" w:hAnsi="Arial" w:cs="Arial"/>
                <w:color w:val="000000"/>
                <w:sz w:val="16"/>
                <w:szCs w:val="16"/>
              </w:rPr>
              <w:br/>
              <w:t>- Đại biểu HĐND tỉnh;</w:t>
            </w:r>
            <w:r>
              <w:rPr>
                <w:rFonts w:ascii="Arial" w:hAnsi="Arial" w:cs="Arial"/>
                <w:color w:val="000000"/>
                <w:sz w:val="16"/>
                <w:szCs w:val="16"/>
              </w:rPr>
              <w:br/>
              <w:t>- TT. HĐND huyện, thành phố;</w:t>
            </w:r>
            <w:r>
              <w:rPr>
                <w:rFonts w:ascii="Arial" w:hAnsi="Arial" w:cs="Arial"/>
                <w:color w:val="000000"/>
                <w:sz w:val="16"/>
                <w:szCs w:val="16"/>
              </w:rPr>
              <w:br/>
              <w:t>- Cổng thông tin điện tử tỉnh;</w:t>
            </w:r>
            <w:r>
              <w:rPr>
                <w:rFonts w:ascii="Arial" w:hAnsi="Arial" w:cs="Arial"/>
                <w:color w:val="000000"/>
                <w:sz w:val="16"/>
                <w:szCs w:val="16"/>
              </w:rPr>
              <w:br/>
              <w:t>- Trung tâm Công báo - Tin học tỉnh;</w:t>
            </w:r>
            <w:r>
              <w:rPr>
                <w:rFonts w:ascii="Arial" w:hAnsi="Arial" w:cs="Arial"/>
                <w:color w:val="000000"/>
                <w:sz w:val="16"/>
                <w:szCs w:val="16"/>
              </w:rPr>
              <w:br/>
              <w:t>- Lưu: VT.</w:t>
            </w:r>
          </w:p>
        </w:tc>
        <w:tc>
          <w:tcPr>
            <w:tcW w:w="4030" w:type="dxa"/>
            <w:shd w:val="clear" w:color="auto" w:fill="FFFFFF"/>
            <w:tcMar>
              <w:top w:w="0" w:type="dxa"/>
              <w:left w:w="108" w:type="dxa"/>
              <w:bottom w:w="0" w:type="dxa"/>
              <w:right w:w="108" w:type="dxa"/>
            </w:tcMar>
            <w:hideMark/>
          </w:tcPr>
          <w:p w:rsidR="00F86ABD" w:rsidRDefault="00F86AB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Trần Văn Hiện</w:t>
            </w:r>
          </w:p>
        </w:tc>
      </w:tr>
    </w:tbl>
    <w:p w:rsidR="00D9790B" w:rsidRPr="00F86ABD" w:rsidRDefault="00D9790B" w:rsidP="00F86ABD">
      <w:bookmarkStart w:id="0" w:name="_GoBack"/>
      <w:bookmarkEnd w:id="0"/>
    </w:p>
    <w:sectPr w:rsidR="00D9790B" w:rsidRPr="00F86A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514B3"/>
    <w:rsid w:val="004E6BDE"/>
    <w:rsid w:val="00613A0C"/>
    <w:rsid w:val="006C38D0"/>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63E7A"/>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86ABD"/>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196091003">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44130696">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176305755">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30313868">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hue-phi-le-phi/thong-tu-250-2016-tt-btc-phi-le-phi-tham-quyen-hoi-dong-tinh-thanh-pho-truc-thuoc-trung-uong-2016-3233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0-2016-nd-cp-huong-dan-luat-phi-le-phi-320506.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2018-08-30T02:13:00Z</dcterms:created>
  <dcterms:modified xsi:type="dcterms:W3CDTF">2018-08-30T02:13:00Z</dcterms:modified>
</cp:coreProperties>
</file>