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21" w:rsidRPr="0050717F" w:rsidRDefault="00141621" w:rsidP="00141621">
      <w:pPr>
        <w:widowControl w:val="0"/>
        <w:spacing w:before="0" w:after="0"/>
        <w:jc w:val="center"/>
      </w:pPr>
      <w:proofErr w:type="spellStart"/>
      <w:r w:rsidRPr="007A4C4C">
        <w:rPr>
          <w:i/>
          <w:sz w:val="24"/>
          <w:szCs w:val="24"/>
        </w:rPr>
        <w:t>Mẫu</w:t>
      </w:r>
      <w:proofErr w:type="spellEnd"/>
      <w:r w:rsidRPr="007A4C4C">
        <w:rPr>
          <w:i/>
          <w:sz w:val="24"/>
          <w:szCs w:val="24"/>
        </w:rPr>
        <w:t xml:space="preserve"> </w:t>
      </w:r>
      <w:proofErr w:type="spellStart"/>
      <w:r w:rsidRPr="007A4C4C">
        <w:rPr>
          <w:i/>
          <w:sz w:val="24"/>
          <w:szCs w:val="24"/>
        </w:rPr>
        <w:t>số</w:t>
      </w:r>
      <w:proofErr w:type="spellEnd"/>
      <w:r w:rsidRPr="007A4C4C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>6</w:t>
      </w:r>
      <w:r w:rsidRPr="007A4C4C">
        <w:rPr>
          <w:i/>
          <w:sz w:val="24"/>
          <w:szCs w:val="24"/>
        </w:rPr>
        <w:t>-HS</w:t>
      </w:r>
      <w:r>
        <w:rPr>
          <w:b/>
          <w:sz w:val="24"/>
          <w:szCs w:val="24"/>
        </w:rPr>
        <w:t xml:space="preserve"> </w:t>
      </w:r>
      <w:r w:rsidRPr="00A5602E">
        <w:rPr>
          <w:i/>
          <w:spacing w:val="-6"/>
          <w:sz w:val="24"/>
          <w:szCs w:val="24"/>
        </w:rPr>
        <w:t xml:space="preserve">(Ban </w:t>
      </w:r>
      <w:proofErr w:type="spellStart"/>
      <w:r w:rsidRPr="00A5602E">
        <w:rPr>
          <w:i/>
          <w:spacing w:val="-6"/>
          <w:sz w:val="24"/>
          <w:szCs w:val="24"/>
        </w:rPr>
        <w:t>hành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A5602E">
        <w:rPr>
          <w:i/>
          <w:spacing w:val="-6"/>
          <w:sz w:val="24"/>
          <w:szCs w:val="24"/>
        </w:rPr>
        <w:t>kèm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A5602E">
        <w:rPr>
          <w:i/>
          <w:spacing w:val="-6"/>
          <w:sz w:val="24"/>
          <w:szCs w:val="24"/>
        </w:rPr>
        <w:t>theo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465A5">
        <w:rPr>
          <w:i/>
          <w:sz w:val="24"/>
          <w:szCs w:val="24"/>
        </w:rPr>
        <w:t>)</w:t>
      </w:r>
    </w:p>
    <w:p w:rsidR="00141621" w:rsidRPr="000465A5" w:rsidRDefault="00141621" w:rsidP="00141621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387"/>
      </w:tblGrid>
      <w:tr w:rsidR="00141621" w:rsidRPr="002A47F3" w:rsidTr="00677CF2">
        <w:trPr>
          <w:jc w:val="center"/>
        </w:trPr>
        <w:tc>
          <w:tcPr>
            <w:tcW w:w="2977" w:type="dxa"/>
          </w:tcPr>
          <w:p w:rsidR="00141621" w:rsidRPr="002A47F3" w:rsidRDefault="00141621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141621" w:rsidRPr="002A47F3" w:rsidRDefault="00141621" w:rsidP="00677CF2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141621" w:rsidRPr="002A47F3" w:rsidRDefault="00141621" w:rsidP="00677CF2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F0321">
              <w:rPr>
                <w:sz w:val="26"/>
                <w:szCs w:val="24"/>
              </w:rPr>
              <w:t>Số</w:t>
            </w:r>
            <w:proofErr w:type="spellEnd"/>
            <w:r w:rsidRPr="007F0321">
              <w:rPr>
                <w:sz w:val="26"/>
                <w:szCs w:val="24"/>
              </w:rPr>
              <w:t>:</w:t>
            </w:r>
            <w:r w:rsidRPr="007F0321">
              <w:rPr>
                <w:i/>
                <w:sz w:val="26"/>
                <w:szCs w:val="24"/>
              </w:rPr>
              <w:t>....</w:t>
            </w:r>
            <w:r w:rsidRPr="007F0321">
              <w:rPr>
                <w:sz w:val="26"/>
                <w:szCs w:val="24"/>
              </w:rPr>
              <w:t>/</w:t>
            </w:r>
            <w:r w:rsidRPr="007F0321">
              <w:rPr>
                <w:i/>
                <w:sz w:val="26"/>
                <w:szCs w:val="24"/>
              </w:rPr>
              <w:t>.....</w:t>
            </w:r>
            <w:r w:rsidRPr="007F0321">
              <w:rPr>
                <w:sz w:val="26"/>
                <w:szCs w:val="24"/>
                <w:vertAlign w:val="superscript"/>
              </w:rPr>
              <w:t>(2)</w:t>
            </w:r>
            <w:r w:rsidRPr="007F0321">
              <w:rPr>
                <w:sz w:val="26"/>
                <w:szCs w:val="24"/>
              </w:rPr>
              <w:t>/QĐ-TA</w:t>
            </w:r>
          </w:p>
        </w:tc>
        <w:tc>
          <w:tcPr>
            <w:tcW w:w="5387" w:type="dxa"/>
          </w:tcPr>
          <w:p w:rsidR="00141621" w:rsidRPr="002A47F3" w:rsidRDefault="00141621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141621" w:rsidRPr="002A47F3" w:rsidRDefault="00141621" w:rsidP="00677CF2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141621" w:rsidRPr="002A47F3" w:rsidRDefault="00141621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141621" w:rsidRPr="00D00236" w:rsidRDefault="00141621" w:rsidP="00677CF2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141621" w:rsidRPr="007F0321" w:rsidRDefault="00141621" w:rsidP="00141621">
      <w:pPr>
        <w:widowControl w:val="0"/>
        <w:spacing w:before="480" w:after="280"/>
        <w:jc w:val="center"/>
        <w:rPr>
          <w:sz w:val="26"/>
          <w:szCs w:val="28"/>
        </w:rPr>
      </w:pPr>
      <w:r w:rsidRPr="009713F6">
        <w:rPr>
          <w:b/>
          <w:szCs w:val="28"/>
        </w:rPr>
        <w:t>QUYẾT ĐỊNH</w:t>
      </w:r>
      <w:r w:rsidRPr="009713F6">
        <w:rPr>
          <w:b/>
          <w:szCs w:val="28"/>
        </w:rPr>
        <w:br/>
        <w:t>ÁP DỤNG THỦ TỤC RÚT GỌN</w:t>
      </w:r>
      <w:r w:rsidRPr="007F0321">
        <w:rPr>
          <w:b/>
          <w:sz w:val="26"/>
          <w:szCs w:val="28"/>
          <w:vertAlign w:val="superscript"/>
        </w:rPr>
        <w:t xml:space="preserve"> </w:t>
      </w:r>
    </w:p>
    <w:p w:rsidR="00141621" w:rsidRPr="007F0321" w:rsidRDefault="00141621" w:rsidP="00141621">
      <w:pPr>
        <w:widowControl w:val="0"/>
        <w:spacing w:before="280" w:after="360"/>
        <w:jc w:val="center"/>
        <w:rPr>
          <w:b/>
          <w:sz w:val="24"/>
          <w:szCs w:val="24"/>
          <w:vertAlign w:val="superscript"/>
        </w:rPr>
      </w:pPr>
      <w:r w:rsidRPr="009713F6">
        <w:rPr>
          <w:b/>
          <w:szCs w:val="28"/>
        </w:rPr>
        <w:t xml:space="preserve">CHÁNH ÁN (PHÓ CHÁNH ÁN) TÒA ÁN </w:t>
      </w:r>
      <w:r w:rsidRPr="009713F6">
        <w:rPr>
          <w:b/>
          <w:szCs w:val="28"/>
          <w:vertAlign w:val="superscript"/>
        </w:rPr>
        <w:t>(3</w:t>
      </w:r>
      <w:r w:rsidRPr="007F0321">
        <w:rPr>
          <w:b/>
          <w:sz w:val="24"/>
          <w:szCs w:val="24"/>
          <w:vertAlign w:val="superscript"/>
        </w:rPr>
        <w:t>)</w:t>
      </w:r>
      <w:r w:rsidRPr="007F0321">
        <w:rPr>
          <w:b/>
          <w:sz w:val="24"/>
          <w:szCs w:val="24"/>
        </w:rPr>
        <w:t>..............................</w:t>
      </w:r>
    </w:p>
    <w:p w:rsidR="00141621" w:rsidRPr="000465A5" w:rsidRDefault="00141621" w:rsidP="00141621">
      <w:pPr>
        <w:widowControl w:val="0"/>
        <w:spacing w:before="280"/>
        <w:ind w:firstLine="720"/>
        <w:rPr>
          <w:szCs w:val="28"/>
        </w:rPr>
      </w:pPr>
      <w:proofErr w:type="spellStart"/>
      <w:r w:rsidRPr="000465A5">
        <w:rPr>
          <w:szCs w:val="28"/>
        </w:rPr>
        <w:t>Căn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</w:t>
      </w:r>
      <w:r>
        <w:rPr>
          <w:szCs w:val="28"/>
        </w:rPr>
        <w:t>u</w:t>
      </w:r>
      <w:proofErr w:type="spellEnd"/>
      <w:r>
        <w:rPr>
          <w:szCs w:val="28"/>
        </w:rPr>
        <w:t xml:space="preserve"> 44, 456 </w:t>
      </w:r>
      <w:proofErr w:type="spellStart"/>
      <w:r>
        <w:rPr>
          <w:szCs w:val="28"/>
        </w:rPr>
        <w:t>và</w:t>
      </w:r>
      <w:proofErr w:type="spellEnd"/>
      <w:r w:rsidRPr="000465A5">
        <w:rPr>
          <w:szCs w:val="28"/>
        </w:rPr>
        <w:t xml:space="preserve"> 457</w:t>
      </w:r>
      <w:r w:rsidRPr="000465A5">
        <w:rPr>
          <w:sz w:val="24"/>
          <w:szCs w:val="24"/>
        </w:rPr>
        <w:t xml:space="preserve"> </w:t>
      </w:r>
      <w:proofErr w:type="spellStart"/>
      <w:r w:rsidRPr="002554BF">
        <w:rPr>
          <w:szCs w:val="28"/>
        </w:rPr>
        <w:t>của</w:t>
      </w:r>
      <w:proofErr w:type="spellEnd"/>
      <w:r w:rsidRPr="002554BF"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 w:rsidRPr="000465A5">
        <w:rPr>
          <w:szCs w:val="28"/>
        </w:rPr>
        <w:t>;</w:t>
      </w:r>
    </w:p>
    <w:p w:rsidR="00141621" w:rsidRPr="00BF61CE" w:rsidRDefault="00141621" w:rsidP="00141621">
      <w:pPr>
        <w:widowControl w:val="0"/>
        <w:spacing w:before="0" w:after="280"/>
        <w:ind w:firstLine="720"/>
        <w:rPr>
          <w:szCs w:val="28"/>
        </w:rPr>
      </w:pPr>
      <w:proofErr w:type="spellStart"/>
      <w:r w:rsidRPr="00107221">
        <w:rPr>
          <w:spacing w:val="4"/>
          <w:szCs w:val="28"/>
        </w:rPr>
        <w:t>Xét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thấy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phúc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>)</w:t>
      </w:r>
      <w:r w:rsidRPr="000465A5">
        <w:rPr>
          <w:szCs w:val="28"/>
          <w:vertAlign w:val="superscript"/>
        </w:rPr>
        <w:t xml:space="preserve"> </w:t>
      </w:r>
      <w:proofErr w:type="spellStart"/>
      <w:r>
        <w:rPr>
          <w:szCs w:val="28"/>
        </w:rPr>
        <w:t>thụ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proofErr w:type="gramStart"/>
      <w:r w:rsidRPr="00DA6338">
        <w:rPr>
          <w:szCs w:val="28"/>
        </w:rPr>
        <w:t>số</w:t>
      </w:r>
      <w:proofErr w:type="spellEnd"/>
      <w:r>
        <w:rPr>
          <w:szCs w:val="28"/>
        </w:rPr>
        <w:t>:</w:t>
      </w:r>
      <w:proofErr w:type="gramEnd"/>
      <w:r>
        <w:rPr>
          <w:szCs w:val="28"/>
          <w:vertAlign w:val="superscript"/>
        </w:rPr>
        <w:t xml:space="preserve">(4) </w:t>
      </w:r>
      <w:r>
        <w:rPr>
          <w:spacing w:val="4"/>
          <w:szCs w:val="28"/>
        </w:rPr>
        <w:t>………….….</w:t>
      </w:r>
      <w:proofErr w:type="spellStart"/>
      <w:r>
        <w:rPr>
          <w:spacing w:val="4"/>
          <w:szCs w:val="28"/>
        </w:rPr>
        <w:t>có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đủ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các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điều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kiện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áp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dụng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thủ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tục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rút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gọn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theo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quy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định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tại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Điều</w:t>
      </w:r>
      <w:proofErr w:type="spellEnd"/>
      <w:r w:rsidRPr="00107221">
        <w:rPr>
          <w:spacing w:val="4"/>
          <w:szCs w:val="28"/>
        </w:rPr>
        <w:t xml:space="preserve"> 456 </w:t>
      </w:r>
      <w:proofErr w:type="spellStart"/>
      <w:r>
        <w:rPr>
          <w:spacing w:val="4"/>
          <w:szCs w:val="28"/>
        </w:rPr>
        <w:t>của</w:t>
      </w:r>
      <w:proofErr w:type="spellEnd"/>
      <w:r>
        <w:rPr>
          <w:spacing w:val="4"/>
          <w:szCs w:val="28"/>
        </w:rPr>
        <w:t xml:space="preserve">    </w:t>
      </w:r>
      <w:proofErr w:type="spellStart"/>
      <w:r w:rsidRPr="00107221">
        <w:rPr>
          <w:spacing w:val="4"/>
          <w:szCs w:val="28"/>
        </w:rPr>
        <w:t>Bộ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luật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Tố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tụng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hình</w:t>
      </w:r>
      <w:proofErr w:type="spellEnd"/>
      <w:r w:rsidRPr="00107221">
        <w:rPr>
          <w:spacing w:val="4"/>
          <w:szCs w:val="28"/>
        </w:rPr>
        <w:t xml:space="preserve"> </w:t>
      </w:r>
      <w:proofErr w:type="spellStart"/>
      <w:r w:rsidRPr="00107221">
        <w:rPr>
          <w:spacing w:val="4"/>
          <w:szCs w:val="28"/>
        </w:rPr>
        <w:t>sự</w:t>
      </w:r>
      <w:proofErr w:type="spellEnd"/>
      <w:r w:rsidRPr="00107221">
        <w:rPr>
          <w:spacing w:val="4"/>
          <w:szCs w:val="28"/>
        </w:rPr>
        <w:t>,</w:t>
      </w:r>
    </w:p>
    <w:p w:rsidR="00141621" w:rsidRPr="000465A5" w:rsidRDefault="00141621" w:rsidP="00141621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141621" w:rsidRPr="000465A5" w:rsidRDefault="00141621" w:rsidP="00141621">
      <w:pPr>
        <w:widowControl w:val="0"/>
        <w:ind w:firstLine="720"/>
        <w:rPr>
          <w:b/>
          <w:szCs w:val="28"/>
        </w:rPr>
      </w:pP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1</w:t>
      </w:r>
    </w:p>
    <w:p w:rsidR="00141621" w:rsidRDefault="00141621" w:rsidP="00141621">
      <w:pPr>
        <w:widowControl w:val="0"/>
        <w:spacing w:before="0"/>
        <w:ind w:firstLine="720"/>
        <w:rPr>
          <w:spacing w:val="4"/>
          <w:szCs w:val="28"/>
        </w:rPr>
      </w:pPr>
      <w:proofErr w:type="spellStart"/>
      <w:r w:rsidRPr="000465A5">
        <w:rPr>
          <w:szCs w:val="28"/>
        </w:rPr>
        <w:t>Áp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dụng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thủ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tục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rút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gọn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đối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với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phúc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>)</w:t>
      </w:r>
      <w:r w:rsidRPr="000465A5">
        <w:rPr>
          <w:szCs w:val="28"/>
          <w:vertAlign w:val="superscript"/>
        </w:rPr>
        <w:t xml:space="preserve"> </w:t>
      </w:r>
      <w:proofErr w:type="spellStart"/>
      <w:r>
        <w:rPr>
          <w:szCs w:val="28"/>
        </w:rPr>
        <w:t>thụ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proofErr w:type="gramStart"/>
      <w:r w:rsidRPr="00DA6338">
        <w:rPr>
          <w:szCs w:val="28"/>
        </w:rPr>
        <w:t>số</w:t>
      </w:r>
      <w:proofErr w:type="spellEnd"/>
      <w:r>
        <w:rPr>
          <w:szCs w:val="28"/>
        </w:rPr>
        <w:t>:</w:t>
      </w:r>
      <w:proofErr w:type="gramEnd"/>
      <w:r>
        <w:rPr>
          <w:szCs w:val="28"/>
          <w:vertAlign w:val="superscript"/>
        </w:rPr>
        <w:t xml:space="preserve">(5) </w:t>
      </w:r>
      <w:r>
        <w:rPr>
          <w:spacing w:val="4"/>
          <w:szCs w:val="28"/>
        </w:rPr>
        <w:t>………………………………………………………………..…….….</w:t>
      </w:r>
    </w:p>
    <w:p w:rsidR="00141621" w:rsidRPr="000465A5" w:rsidRDefault="00141621" w:rsidP="00141621">
      <w:pPr>
        <w:widowControl w:val="0"/>
        <w:spacing w:before="0"/>
        <w:ind w:firstLine="720"/>
        <w:rPr>
          <w:b/>
          <w:szCs w:val="28"/>
        </w:rPr>
      </w:pPr>
      <w:proofErr w:type="spellStart"/>
      <w:r w:rsidRPr="000465A5">
        <w:rPr>
          <w:b/>
          <w:szCs w:val="28"/>
        </w:rPr>
        <w:t>Điều</w:t>
      </w:r>
      <w:proofErr w:type="spellEnd"/>
      <w:r w:rsidRPr="000465A5">
        <w:rPr>
          <w:b/>
          <w:szCs w:val="28"/>
        </w:rPr>
        <w:t xml:space="preserve"> 2</w:t>
      </w:r>
    </w:p>
    <w:p w:rsidR="00141621" w:rsidRPr="000465A5" w:rsidRDefault="00141621" w:rsidP="00141621">
      <w:pPr>
        <w:widowControl w:val="0"/>
        <w:ind w:firstLine="720"/>
        <w:rPr>
          <w:szCs w:val="28"/>
          <w:shd w:val="clear" w:color="auto" w:fill="FFFFFF"/>
        </w:rPr>
      </w:pPr>
      <w:proofErr w:type="spellStart"/>
      <w:proofErr w:type="gramStart"/>
      <w:r w:rsidRPr="000465A5">
        <w:rPr>
          <w:szCs w:val="28"/>
        </w:rPr>
        <w:t>Quyết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định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này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có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hiệu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lực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kể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từ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ra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Quyết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định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cho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đến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khi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kết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thúc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việc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xét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xử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phúc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thẩm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trừ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trường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hợp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có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Quyết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định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khác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hủy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bỏ</w:t>
      </w:r>
      <w:proofErr w:type="spellEnd"/>
      <w:r>
        <w:rPr>
          <w:szCs w:val="28"/>
          <w:shd w:val="clear" w:color="auto" w:fill="FFFFFF"/>
        </w:rPr>
        <w:t xml:space="preserve">      </w:t>
      </w:r>
      <w:proofErr w:type="spellStart"/>
      <w:r w:rsidRPr="000465A5">
        <w:rPr>
          <w:szCs w:val="28"/>
          <w:shd w:val="clear" w:color="auto" w:fill="FFFFFF"/>
        </w:rPr>
        <w:t>Quyết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định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áp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dụng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thủ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tục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rút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gọn</w:t>
      </w:r>
      <w:proofErr w:type="spellEnd"/>
      <w:r w:rsidRPr="000465A5">
        <w:rPr>
          <w:szCs w:val="28"/>
          <w:shd w:val="clear" w:color="auto" w:fill="FFFFFF"/>
        </w:rPr>
        <w:t>.</w:t>
      </w:r>
      <w:proofErr w:type="gramEnd"/>
      <w:r w:rsidRPr="00940AC7">
        <w:rPr>
          <w:szCs w:val="28"/>
        </w:rPr>
        <w:t xml:space="preserve"> </w:t>
      </w:r>
    </w:p>
    <w:p w:rsidR="00141621" w:rsidRPr="000465A5" w:rsidRDefault="00141621" w:rsidP="00141621">
      <w:pPr>
        <w:widowControl w:val="0"/>
        <w:ind w:firstLine="720"/>
        <w:rPr>
          <w:b/>
          <w:szCs w:val="28"/>
          <w:shd w:val="clear" w:color="auto" w:fill="FFFFFF"/>
        </w:rPr>
      </w:pPr>
      <w:proofErr w:type="spellStart"/>
      <w:r w:rsidRPr="000465A5">
        <w:rPr>
          <w:b/>
          <w:szCs w:val="28"/>
          <w:shd w:val="clear" w:color="auto" w:fill="FFFFFF"/>
        </w:rPr>
        <w:t>Điều</w:t>
      </w:r>
      <w:proofErr w:type="spellEnd"/>
      <w:r w:rsidRPr="000465A5">
        <w:rPr>
          <w:b/>
          <w:szCs w:val="28"/>
          <w:shd w:val="clear" w:color="auto" w:fill="FFFFFF"/>
        </w:rPr>
        <w:t xml:space="preserve"> 3</w:t>
      </w:r>
    </w:p>
    <w:p w:rsidR="00141621" w:rsidRPr="000465A5" w:rsidRDefault="00141621" w:rsidP="00141621">
      <w:pPr>
        <w:widowControl w:val="0"/>
        <w:spacing w:after="240"/>
        <w:ind w:firstLine="720"/>
        <w:rPr>
          <w:szCs w:val="28"/>
          <w:shd w:val="clear" w:color="auto" w:fill="FFFFFF"/>
        </w:rPr>
      </w:pPr>
      <w:proofErr w:type="spellStart"/>
      <w:r w:rsidRPr="000465A5">
        <w:rPr>
          <w:szCs w:val="28"/>
          <w:shd w:val="clear" w:color="auto" w:fill="FFFFFF"/>
        </w:rPr>
        <w:t>Quyết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định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này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có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thể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bị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khiếu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nại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proofErr w:type="gramStart"/>
      <w:r w:rsidRPr="000465A5">
        <w:rPr>
          <w:szCs w:val="28"/>
          <w:shd w:val="clear" w:color="auto" w:fill="FFFFFF"/>
        </w:rPr>
        <w:t>theo</w:t>
      </w:r>
      <w:proofErr w:type="spellEnd"/>
      <w:proofErr w:type="gram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quy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định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 w:rsidRPr="000465A5">
        <w:rPr>
          <w:szCs w:val="28"/>
          <w:shd w:val="clear" w:color="auto" w:fill="FFFFFF"/>
        </w:rPr>
        <w:t>tạ</w:t>
      </w:r>
      <w:r>
        <w:rPr>
          <w:szCs w:val="28"/>
          <w:shd w:val="clear" w:color="auto" w:fill="FFFFFF"/>
        </w:rPr>
        <w:t>i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k</w:t>
      </w:r>
      <w:r w:rsidRPr="000465A5">
        <w:rPr>
          <w:szCs w:val="28"/>
          <w:shd w:val="clear" w:color="auto" w:fill="FFFFFF"/>
        </w:rPr>
        <w:t>hoản</w:t>
      </w:r>
      <w:proofErr w:type="spellEnd"/>
      <w:r w:rsidRPr="000465A5">
        <w:rPr>
          <w:szCs w:val="28"/>
          <w:shd w:val="clear" w:color="auto" w:fill="FFFFFF"/>
        </w:rPr>
        <w:t xml:space="preserve"> 5 </w:t>
      </w:r>
      <w:proofErr w:type="spellStart"/>
      <w:r w:rsidRPr="000465A5">
        <w:rPr>
          <w:szCs w:val="28"/>
          <w:shd w:val="clear" w:color="auto" w:fill="FFFFFF"/>
        </w:rPr>
        <w:t>Điều</w:t>
      </w:r>
      <w:proofErr w:type="spellEnd"/>
      <w:r w:rsidRPr="000465A5">
        <w:rPr>
          <w:szCs w:val="28"/>
          <w:shd w:val="clear" w:color="auto" w:fill="FFFFFF"/>
        </w:rPr>
        <w:t xml:space="preserve"> 457</w:t>
      </w:r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của</w:t>
      </w:r>
      <w:proofErr w:type="spellEnd"/>
      <w:r w:rsidRPr="000465A5"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Bộ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luật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Tố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tụng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hình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sự</w:t>
      </w:r>
      <w:proofErr w:type="spellEnd"/>
      <w:r w:rsidRPr="000465A5">
        <w:rPr>
          <w:szCs w:val="28"/>
          <w:shd w:val="clear" w:color="auto" w:fill="FFFFFF"/>
        </w:rPr>
        <w:t xml:space="preserve">. </w:t>
      </w:r>
    </w:p>
    <w:tbl>
      <w:tblPr>
        <w:tblpPr w:leftFromText="180" w:rightFromText="180" w:vertAnchor="text" w:horzAnchor="margin" w:tblpY="341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141621" w:rsidRPr="002A47F3" w:rsidTr="00677CF2">
        <w:tc>
          <w:tcPr>
            <w:tcW w:w="4077" w:type="dxa"/>
          </w:tcPr>
          <w:p w:rsidR="00141621" w:rsidRPr="006D1FF0" w:rsidRDefault="00141621" w:rsidP="00677CF2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proofErr w:type="spellStart"/>
            <w:r w:rsidRPr="006D1FF0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6D1FF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D1FF0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6D1FF0">
              <w:rPr>
                <w:b/>
                <w:i/>
                <w:sz w:val="24"/>
                <w:szCs w:val="24"/>
              </w:rPr>
              <w:t>:</w:t>
            </w:r>
          </w:p>
          <w:p w:rsidR="00141621" w:rsidRPr="007F0321" w:rsidRDefault="00141621" w:rsidP="00141621">
            <w:pPr>
              <w:pStyle w:val="ListParagraph"/>
              <w:widowControl w:val="0"/>
              <w:numPr>
                <w:ilvl w:val="0"/>
                <w:numId w:val="5"/>
              </w:numPr>
              <w:spacing w:before="0" w:after="0"/>
              <w:ind w:left="0"/>
              <w:rPr>
                <w:sz w:val="22"/>
                <w:szCs w:val="24"/>
              </w:rPr>
            </w:pPr>
            <w:r w:rsidRPr="007F0321">
              <w:rPr>
                <w:sz w:val="22"/>
                <w:szCs w:val="24"/>
              </w:rPr>
              <w:t xml:space="preserve">- </w:t>
            </w:r>
            <w:r w:rsidRPr="007F0321">
              <w:rPr>
                <w:sz w:val="22"/>
                <w:szCs w:val="24"/>
                <w:vertAlign w:val="superscript"/>
              </w:rPr>
              <w:t>(</w:t>
            </w:r>
            <w:r>
              <w:rPr>
                <w:sz w:val="22"/>
                <w:szCs w:val="24"/>
                <w:vertAlign w:val="superscript"/>
              </w:rPr>
              <w:t>7</w:t>
            </w:r>
            <w:r w:rsidRPr="007F0321">
              <w:rPr>
                <w:sz w:val="22"/>
                <w:szCs w:val="24"/>
                <w:vertAlign w:val="superscript"/>
              </w:rPr>
              <w:t>)</w:t>
            </w:r>
            <w:r w:rsidRPr="007F0321">
              <w:rPr>
                <w:sz w:val="22"/>
                <w:szCs w:val="24"/>
              </w:rPr>
              <w:t>.........................;</w:t>
            </w:r>
          </w:p>
          <w:p w:rsidR="00141621" w:rsidRPr="002A47F3" w:rsidRDefault="00141621" w:rsidP="00677CF2">
            <w:pPr>
              <w:widowControl w:val="0"/>
              <w:spacing w:before="0" w:after="0"/>
              <w:rPr>
                <w:sz w:val="24"/>
                <w:szCs w:val="24"/>
              </w:rPr>
            </w:pPr>
            <w:r w:rsidRPr="007F0321">
              <w:rPr>
                <w:sz w:val="22"/>
                <w:szCs w:val="24"/>
              </w:rPr>
              <w:t xml:space="preserve">- </w:t>
            </w:r>
            <w:proofErr w:type="spellStart"/>
            <w:r w:rsidRPr="007F0321">
              <w:rPr>
                <w:sz w:val="22"/>
                <w:szCs w:val="24"/>
              </w:rPr>
              <w:t>Lưu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h</w:t>
            </w:r>
            <w:r w:rsidRPr="007F0321">
              <w:rPr>
                <w:sz w:val="22"/>
                <w:szCs w:val="24"/>
              </w:rPr>
              <w:t>ồ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sơ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vụ</w:t>
            </w:r>
            <w:proofErr w:type="spellEnd"/>
            <w:r w:rsidRPr="007F0321">
              <w:rPr>
                <w:sz w:val="22"/>
                <w:szCs w:val="24"/>
              </w:rPr>
              <w:t xml:space="preserve"> </w:t>
            </w:r>
            <w:proofErr w:type="spellStart"/>
            <w:r w:rsidRPr="007F0321">
              <w:rPr>
                <w:sz w:val="22"/>
                <w:szCs w:val="24"/>
              </w:rPr>
              <w:t>án</w:t>
            </w:r>
            <w:proofErr w:type="spellEnd"/>
            <w:r w:rsidRPr="007F0321">
              <w:rPr>
                <w:sz w:val="22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141621" w:rsidRPr="007F0321" w:rsidRDefault="00141621" w:rsidP="00677CF2">
            <w:pPr>
              <w:widowControl w:val="0"/>
              <w:spacing w:before="0" w:after="0"/>
              <w:jc w:val="center"/>
              <w:rPr>
                <w:b/>
                <w:sz w:val="26"/>
                <w:szCs w:val="24"/>
                <w:vertAlign w:val="superscript"/>
              </w:rPr>
            </w:pPr>
            <w:r w:rsidRPr="007F0321">
              <w:rPr>
                <w:b/>
                <w:sz w:val="26"/>
                <w:szCs w:val="24"/>
                <w:vertAlign w:val="superscript"/>
              </w:rPr>
              <w:t>(</w:t>
            </w:r>
            <w:r>
              <w:rPr>
                <w:b/>
                <w:sz w:val="26"/>
                <w:szCs w:val="24"/>
                <w:vertAlign w:val="superscript"/>
              </w:rPr>
              <w:t>6</w:t>
            </w:r>
            <w:r w:rsidRPr="007F0321">
              <w:rPr>
                <w:b/>
                <w:sz w:val="26"/>
                <w:szCs w:val="24"/>
                <w:vertAlign w:val="superscript"/>
              </w:rPr>
              <w:t>)</w:t>
            </w:r>
            <w:r w:rsidRPr="007F0321">
              <w:rPr>
                <w:b/>
                <w:sz w:val="26"/>
                <w:szCs w:val="24"/>
              </w:rPr>
              <w:t>.................</w:t>
            </w:r>
          </w:p>
          <w:p w:rsidR="00141621" w:rsidRPr="00BB3068" w:rsidRDefault="00141621" w:rsidP="00677CF2">
            <w:pPr>
              <w:widowControl w:val="0"/>
              <w:spacing w:before="0" w:after="0"/>
              <w:ind w:left="-51"/>
              <w:jc w:val="center"/>
              <w:rPr>
                <w:i/>
                <w:sz w:val="24"/>
              </w:rPr>
            </w:pPr>
            <w:r w:rsidRPr="00BB3068">
              <w:rPr>
                <w:i/>
                <w:sz w:val="24"/>
              </w:rPr>
              <w:t>(</w:t>
            </w:r>
            <w:proofErr w:type="spellStart"/>
            <w:r w:rsidRPr="00BB3068">
              <w:rPr>
                <w:i/>
                <w:sz w:val="24"/>
              </w:rPr>
              <w:t>Ký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tên</w:t>
            </w:r>
            <w:proofErr w:type="spellEnd"/>
            <w:r w:rsidRPr="00BB3068">
              <w:rPr>
                <w:i/>
                <w:sz w:val="24"/>
              </w:rPr>
              <w:t xml:space="preserve">, </w:t>
            </w:r>
            <w:proofErr w:type="spellStart"/>
            <w:r w:rsidRPr="00BB3068">
              <w:rPr>
                <w:i/>
                <w:sz w:val="24"/>
              </w:rPr>
              <w:t>ghi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rõ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họ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tên</w:t>
            </w:r>
            <w:proofErr w:type="spellEnd"/>
            <w:r w:rsidRPr="00BB3068">
              <w:rPr>
                <w:i/>
                <w:sz w:val="24"/>
              </w:rPr>
              <w:t xml:space="preserve">, </w:t>
            </w:r>
            <w:proofErr w:type="spellStart"/>
            <w:r w:rsidRPr="00BB3068">
              <w:rPr>
                <w:i/>
                <w:sz w:val="24"/>
              </w:rPr>
              <w:t>đóng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dấu</w:t>
            </w:r>
            <w:proofErr w:type="spellEnd"/>
            <w:r w:rsidRPr="00BB3068">
              <w:rPr>
                <w:i/>
                <w:sz w:val="24"/>
              </w:rPr>
              <w:t>)</w:t>
            </w:r>
          </w:p>
          <w:p w:rsidR="00141621" w:rsidRPr="00BB3068" w:rsidRDefault="00141621" w:rsidP="00677CF2">
            <w:pPr>
              <w:widowControl w:val="0"/>
              <w:ind w:left="227"/>
              <w:jc w:val="center"/>
              <w:rPr>
                <w:sz w:val="24"/>
              </w:rPr>
            </w:pPr>
          </w:p>
          <w:p w:rsidR="00141621" w:rsidRPr="002A47F3" w:rsidRDefault="00141621" w:rsidP="00677CF2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</w:p>
        </w:tc>
      </w:tr>
    </w:tbl>
    <w:p w:rsidR="00141621" w:rsidRPr="000465A5" w:rsidRDefault="00141621" w:rsidP="00141621">
      <w:pPr>
        <w:widowControl w:val="0"/>
        <w:spacing w:before="0" w:after="0"/>
        <w:rPr>
          <w:szCs w:val="28"/>
          <w:shd w:val="clear" w:color="auto" w:fill="FFFFFF"/>
        </w:rPr>
      </w:pPr>
    </w:p>
    <w:p w:rsidR="00141621" w:rsidRPr="000465A5" w:rsidRDefault="00141621" w:rsidP="00141621">
      <w:pPr>
        <w:widowControl w:val="0"/>
        <w:spacing w:before="0" w:after="0"/>
        <w:rPr>
          <w:szCs w:val="28"/>
          <w:shd w:val="clear" w:color="auto" w:fill="FFFFFF"/>
        </w:rPr>
      </w:pPr>
    </w:p>
    <w:p w:rsidR="00141621" w:rsidRPr="000465A5" w:rsidRDefault="00141621" w:rsidP="00141621">
      <w:pPr>
        <w:widowControl w:val="0"/>
        <w:spacing w:before="0" w:after="0"/>
        <w:rPr>
          <w:szCs w:val="28"/>
          <w:shd w:val="clear" w:color="auto" w:fill="FFFFFF"/>
        </w:rPr>
      </w:pPr>
    </w:p>
    <w:p w:rsidR="00141621" w:rsidRPr="000465A5" w:rsidRDefault="00141621" w:rsidP="00141621">
      <w:pPr>
        <w:widowControl w:val="0"/>
        <w:spacing w:before="0" w:after="0"/>
        <w:rPr>
          <w:sz w:val="24"/>
          <w:szCs w:val="24"/>
        </w:rPr>
      </w:pPr>
    </w:p>
    <w:p w:rsidR="00141621" w:rsidRPr="000465A5" w:rsidRDefault="00141621" w:rsidP="00141621">
      <w:pPr>
        <w:widowControl w:val="0"/>
        <w:spacing w:before="0" w:after="0"/>
        <w:rPr>
          <w:sz w:val="24"/>
          <w:szCs w:val="24"/>
        </w:rPr>
      </w:pPr>
    </w:p>
    <w:p w:rsidR="00141621" w:rsidRDefault="00141621" w:rsidP="00141621">
      <w:pPr>
        <w:rPr>
          <w:b/>
          <w:sz w:val="24"/>
          <w:szCs w:val="24"/>
        </w:rPr>
      </w:pPr>
    </w:p>
    <w:p w:rsidR="00141621" w:rsidRDefault="00141621" w:rsidP="00141621">
      <w:pPr>
        <w:rPr>
          <w:b/>
          <w:sz w:val="24"/>
          <w:szCs w:val="24"/>
        </w:rPr>
      </w:pPr>
    </w:p>
    <w:p w:rsidR="00141621" w:rsidRPr="000465A5" w:rsidRDefault="00141621" w:rsidP="00141621">
      <w:pPr>
        <w:ind w:firstLine="720"/>
        <w:rPr>
          <w:b/>
          <w:i/>
          <w:sz w:val="24"/>
          <w:szCs w:val="24"/>
          <w:u w:val="single"/>
        </w:rPr>
      </w:pPr>
      <w:proofErr w:type="spellStart"/>
      <w:r w:rsidRPr="000465A5">
        <w:rPr>
          <w:b/>
          <w:i/>
          <w:sz w:val="24"/>
          <w:szCs w:val="24"/>
          <w:u w:val="single"/>
        </w:rPr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1</w:t>
      </w:r>
      <w:r>
        <w:rPr>
          <w:b/>
          <w:i/>
          <w:sz w:val="24"/>
          <w:szCs w:val="24"/>
          <w:u w:val="single"/>
        </w:rPr>
        <w:t>6-HS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141621" w:rsidRPr="000465A5" w:rsidRDefault="00141621" w:rsidP="00141621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(3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giải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X,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H)</w:t>
      </w:r>
      <w:r w:rsidRPr="000465A5">
        <w:rPr>
          <w:sz w:val="24"/>
          <w:szCs w:val="24"/>
          <w:lang w:val="vi-VN"/>
        </w:rPr>
        <w:t>;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4</w:t>
      </w:r>
      <w:r w:rsidRPr="000465A5">
        <w:rPr>
          <w:sz w:val="24"/>
          <w:szCs w:val="24"/>
        </w:rPr>
        <w:t>).</w:t>
      </w:r>
    </w:p>
    <w:p w:rsidR="00141621" w:rsidRDefault="00141621" w:rsidP="00141621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>: 01/201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</w:t>
      </w:r>
      <w:r w:rsidRPr="000465A5">
        <w:rPr>
          <w:sz w:val="24"/>
          <w:szCs w:val="24"/>
          <w:lang w:val="vi-VN"/>
        </w:rPr>
        <w:t>TA</w:t>
      </w:r>
      <w:r w:rsidRPr="000465A5">
        <w:rPr>
          <w:sz w:val="24"/>
          <w:szCs w:val="24"/>
        </w:rPr>
        <w:t>).</w:t>
      </w:r>
    </w:p>
    <w:p w:rsidR="00141621" w:rsidRPr="009B4C7B" w:rsidRDefault="00141621" w:rsidP="00141621">
      <w:pPr>
        <w:widowControl w:val="0"/>
        <w:ind w:firstLine="720"/>
        <w:rPr>
          <w:spacing w:val="-4"/>
          <w:sz w:val="24"/>
          <w:szCs w:val="24"/>
        </w:rPr>
      </w:pPr>
      <w:r w:rsidRPr="009B4C7B">
        <w:rPr>
          <w:spacing w:val="-4"/>
          <w:sz w:val="24"/>
          <w:szCs w:val="24"/>
        </w:rPr>
        <w:t xml:space="preserve">(4) </w:t>
      </w:r>
      <w:proofErr w:type="spellStart"/>
      <w:proofErr w:type="gramStart"/>
      <w:r w:rsidRPr="009B4C7B">
        <w:rPr>
          <w:spacing w:val="-4"/>
          <w:sz w:val="24"/>
          <w:szCs w:val="24"/>
        </w:rPr>
        <w:t>và</w:t>
      </w:r>
      <w:proofErr w:type="spellEnd"/>
      <w:proofErr w:type="gramEnd"/>
      <w:r w:rsidRPr="009B4C7B">
        <w:rPr>
          <w:spacing w:val="-4"/>
          <w:sz w:val="24"/>
          <w:szCs w:val="24"/>
        </w:rPr>
        <w:t xml:space="preserve"> (5) </w:t>
      </w:r>
      <w:proofErr w:type="spellStart"/>
      <w:r w:rsidRPr="009B4C7B">
        <w:rPr>
          <w:spacing w:val="-4"/>
          <w:sz w:val="24"/>
          <w:szCs w:val="24"/>
        </w:rPr>
        <w:t>trường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hợp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thụ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lý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sơ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thẩm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thì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ghi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số</w:t>
      </w:r>
      <w:proofErr w:type="spellEnd"/>
      <w:r w:rsidRPr="009B4C7B">
        <w:rPr>
          <w:spacing w:val="-4"/>
          <w:sz w:val="24"/>
          <w:szCs w:val="24"/>
        </w:rPr>
        <w:t xml:space="preserve">:…/…/TLST-HS </w:t>
      </w:r>
      <w:proofErr w:type="spellStart"/>
      <w:r w:rsidRPr="009B4C7B">
        <w:rPr>
          <w:spacing w:val="-4"/>
          <w:sz w:val="24"/>
          <w:szCs w:val="24"/>
        </w:rPr>
        <w:t>ngày</w:t>
      </w:r>
      <w:proofErr w:type="spellEnd"/>
      <w:r w:rsidRPr="009B4C7B">
        <w:rPr>
          <w:spacing w:val="-4"/>
          <w:sz w:val="24"/>
          <w:szCs w:val="24"/>
        </w:rPr>
        <w:t>…</w:t>
      </w:r>
      <w:proofErr w:type="spellStart"/>
      <w:r w:rsidRPr="009B4C7B">
        <w:rPr>
          <w:spacing w:val="-4"/>
          <w:sz w:val="24"/>
          <w:szCs w:val="24"/>
        </w:rPr>
        <w:t>tháng</w:t>
      </w:r>
      <w:proofErr w:type="spellEnd"/>
      <w:r w:rsidRPr="009B4C7B">
        <w:rPr>
          <w:spacing w:val="-4"/>
          <w:sz w:val="24"/>
          <w:szCs w:val="24"/>
        </w:rPr>
        <w:t>…</w:t>
      </w:r>
      <w:proofErr w:type="spellStart"/>
      <w:r w:rsidRPr="009B4C7B">
        <w:rPr>
          <w:spacing w:val="-4"/>
          <w:sz w:val="24"/>
          <w:szCs w:val="24"/>
        </w:rPr>
        <w:t>năm</w:t>
      </w:r>
      <w:proofErr w:type="spellEnd"/>
      <w:r w:rsidRPr="009B4C7B">
        <w:rPr>
          <w:spacing w:val="-4"/>
          <w:sz w:val="24"/>
          <w:szCs w:val="24"/>
        </w:rPr>
        <w:t xml:space="preserve">…; </w:t>
      </w:r>
      <w:proofErr w:type="spellStart"/>
      <w:r w:rsidRPr="009B4C7B">
        <w:rPr>
          <w:spacing w:val="-4"/>
          <w:sz w:val="24"/>
          <w:szCs w:val="24"/>
        </w:rPr>
        <w:t>trường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hợp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thụ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lý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phúc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thẩm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thì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ghi</w:t>
      </w:r>
      <w:proofErr w:type="spellEnd"/>
      <w:r w:rsidRPr="009B4C7B">
        <w:rPr>
          <w:spacing w:val="-4"/>
          <w:sz w:val="24"/>
          <w:szCs w:val="24"/>
        </w:rPr>
        <w:t xml:space="preserve"> </w:t>
      </w:r>
      <w:proofErr w:type="spellStart"/>
      <w:r w:rsidRPr="009B4C7B">
        <w:rPr>
          <w:spacing w:val="-4"/>
          <w:sz w:val="24"/>
          <w:szCs w:val="24"/>
        </w:rPr>
        <w:t>số</w:t>
      </w:r>
      <w:proofErr w:type="spellEnd"/>
      <w:r w:rsidRPr="009B4C7B">
        <w:rPr>
          <w:spacing w:val="-4"/>
          <w:sz w:val="24"/>
          <w:szCs w:val="24"/>
        </w:rPr>
        <w:t xml:space="preserve">:…/…/TLPT-HS </w:t>
      </w:r>
      <w:proofErr w:type="spellStart"/>
      <w:r w:rsidRPr="009B4C7B">
        <w:rPr>
          <w:spacing w:val="-4"/>
          <w:sz w:val="24"/>
          <w:szCs w:val="24"/>
        </w:rPr>
        <w:t>ngày</w:t>
      </w:r>
      <w:proofErr w:type="spellEnd"/>
      <w:r w:rsidRPr="009B4C7B">
        <w:rPr>
          <w:spacing w:val="-4"/>
          <w:sz w:val="24"/>
          <w:szCs w:val="24"/>
        </w:rPr>
        <w:t>…</w:t>
      </w:r>
      <w:proofErr w:type="spellStart"/>
      <w:r w:rsidRPr="009B4C7B">
        <w:rPr>
          <w:spacing w:val="-4"/>
          <w:sz w:val="24"/>
          <w:szCs w:val="24"/>
        </w:rPr>
        <w:t>tháng</w:t>
      </w:r>
      <w:proofErr w:type="spellEnd"/>
      <w:r w:rsidRPr="009B4C7B">
        <w:rPr>
          <w:spacing w:val="-4"/>
          <w:sz w:val="24"/>
          <w:szCs w:val="24"/>
        </w:rPr>
        <w:t>…</w:t>
      </w:r>
      <w:proofErr w:type="spellStart"/>
      <w:r w:rsidRPr="009B4C7B">
        <w:rPr>
          <w:spacing w:val="-4"/>
          <w:sz w:val="24"/>
          <w:szCs w:val="24"/>
        </w:rPr>
        <w:t>năm</w:t>
      </w:r>
      <w:proofErr w:type="spellEnd"/>
      <w:r w:rsidRPr="009B4C7B">
        <w:rPr>
          <w:spacing w:val="-4"/>
          <w:sz w:val="24"/>
          <w:szCs w:val="24"/>
        </w:rPr>
        <w:t>….</w:t>
      </w:r>
    </w:p>
    <w:p w:rsidR="00141621" w:rsidRPr="00E96751" w:rsidRDefault="00141621" w:rsidP="00141621">
      <w:pPr>
        <w:widowControl w:val="0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(6</w:t>
      </w:r>
      <w:r w:rsidRPr="00E96751">
        <w:rPr>
          <w:sz w:val="24"/>
          <w:szCs w:val="24"/>
        </w:rPr>
        <w:t xml:space="preserve">) </w:t>
      </w:r>
      <w:proofErr w:type="spellStart"/>
      <w:proofErr w:type="gramStart"/>
      <w:r w:rsidRPr="00E96751">
        <w:rPr>
          <w:sz w:val="24"/>
          <w:szCs w:val="24"/>
        </w:rPr>
        <w:t>nếu</w:t>
      </w:r>
      <w:proofErr w:type="spellEnd"/>
      <w:proofErr w:type="gram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là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Chánh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án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thì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ghi</w:t>
      </w:r>
      <w:proofErr w:type="spellEnd"/>
      <w:r w:rsidRPr="00E96751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E96751">
        <w:rPr>
          <w:b/>
          <w:sz w:val="22"/>
        </w:rPr>
        <w:t>CHÁNH ÁN</w:t>
      </w:r>
      <w:r>
        <w:rPr>
          <w:b/>
          <w:sz w:val="22"/>
        </w:rPr>
        <w:t>”</w:t>
      </w:r>
      <w:r w:rsidRPr="00E96751">
        <w:rPr>
          <w:sz w:val="24"/>
          <w:szCs w:val="24"/>
        </w:rPr>
        <w:t xml:space="preserve">; </w:t>
      </w:r>
      <w:proofErr w:type="spellStart"/>
      <w:r w:rsidRPr="00E96751">
        <w:rPr>
          <w:sz w:val="24"/>
          <w:szCs w:val="24"/>
        </w:rPr>
        <w:t>nếu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là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Phó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Chánh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án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được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phân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công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giải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quyết</w:t>
      </w:r>
      <w:proofErr w:type="spellEnd"/>
      <w:r w:rsidRPr="00E96751">
        <w:rPr>
          <w:sz w:val="24"/>
          <w:szCs w:val="24"/>
        </w:rPr>
        <w:t xml:space="preserve">, </w:t>
      </w:r>
      <w:proofErr w:type="spellStart"/>
      <w:r w:rsidRPr="00E96751">
        <w:rPr>
          <w:sz w:val="24"/>
          <w:szCs w:val="24"/>
        </w:rPr>
        <w:t>xét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xử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vụ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án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hình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sự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thì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ghi</w:t>
      </w:r>
      <w:proofErr w:type="spellEnd"/>
      <w:r w:rsidRPr="00E96751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E96751">
        <w:rPr>
          <w:b/>
          <w:sz w:val="22"/>
        </w:rPr>
        <w:t>PHÓ CHÁNH ÁN</w:t>
      </w:r>
      <w:r>
        <w:rPr>
          <w:b/>
          <w:sz w:val="22"/>
        </w:rPr>
        <w:t>”</w:t>
      </w:r>
      <w:r w:rsidRPr="00E96751">
        <w:rPr>
          <w:sz w:val="22"/>
        </w:rPr>
        <w:t xml:space="preserve">; </w:t>
      </w:r>
      <w:proofErr w:type="spellStart"/>
      <w:r w:rsidRPr="00E96751">
        <w:rPr>
          <w:sz w:val="24"/>
          <w:szCs w:val="24"/>
        </w:rPr>
        <w:t>nếu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là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Phó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Chánh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án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được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Chánh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án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ủy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quyền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thì</w:t>
      </w:r>
      <w:proofErr w:type="spellEnd"/>
      <w:r w:rsidRPr="00E96751">
        <w:rPr>
          <w:sz w:val="24"/>
          <w:szCs w:val="24"/>
        </w:rPr>
        <w:t xml:space="preserve"> </w:t>
      </w:r>
      <w:proofErr w:type="spellStart"/>
      <w:r w:rsidRPr="00E96751">
        <w:rPr>
          <w:sz w:val="24"/>
          <w:szCs w:val="24"/>
        </w:rPr>
        <w:t>ghi</w:t>
      </w:r>
      <w:proofErr w:type="spellEnd"/>
      <w:r w:rsidRPr="00E96751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E96751">
        <w:rPr>
          <w:b/>
          <w:sz w:val="22"/>
          <w:szCs w:val="24"/>
        </w:rPr>
        <w:t>KT. CHÁNH ÁN</w:t>
      </w:r>
    </w:p>
    <w:p w:rsidR="00141621" w:rsidRPr="000A3E0B" w:rsidRDefault="00141621" w:rsidP="00141621">
      <w:pPr>
        <w:widowControl w:val="0"/>
        <w:spacing w:before="0" w:after="0"/>
        <w:rPr>
          <w:sz w:val="22"/>
          <w:szCs w:val="24"/>
        </w:rPr>
      </w:pPr>
      <w:r w:rsidRPr="00E96751">
        <w:rPr>
          <w:b/>
          <w:sz w:val="22"/>
          <w:szCs w:val="24"/>
        </w:rPr>
        <w:t xml:space="preserve">              </w:t>
      </w:r>
      <w:r>
        <w:rPr>
          <w:b/>
          <w:sz w:val="22"/>
          <w:szCs w:val="24"/>
        </w:rPr>
        <w:t xml:space="preserve">                                 </w:t>
      </w:r>
      <w:proofErr w:type="gramStart"/>
      <w:r w:rsidRPr="00E96751">
        <w:rPr>
          <w:b/>
          <w:sz w:val="22"/>
          <w:szCs w:val="24"/>
        </w:rPr>
        <w:t>PHÓ CHÁNH ÁN</w:t>
      </w:r>
      <w:r>
        <w:rPr>
          <w:b/>
          <w:sz w:val="22"/>
          <w:szCs w:val="24"/>
        </w:rPr>
        <w:t>”</w:t>
      </w:r>
      <w:r>
        <w:rPr>
          <w:sz w:val="22"/>
          <w:szCs w:val="24"/>
        </w:rPr>
        <w:t>.</w:t>
      </w:r>
      <w:proofErr w:type="gramEnd"/>
    </w:p>
    <w:p w:rsidR="009A09FB" w:rsidRPr="00141621" w:rsidRDefault="00141621" w:rsidP="00141621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(7</w:t>
      </w:r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Viện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kiểm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cùng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can (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cáo</w:t>
      </w:r>
      <w:proofErr w:type="spellEnd"/>
      <w:r w:rsidRPr="000465A5">
        <w:rPr>
          <w:sz w:val="24"/>
          <w:szCs w:val="24"/>
        </w:rPr>
        <w:t xml:space="preserve">), </w:t>
      </w:r>
      <w:proofErr w:type="spellStart"/>
      <w:r w:rsidRPr="000465A5">
        <w:rPr>
          <w:sz w:val="24"/>
          <w:szCs w:val="24"/>
        </w:rPr>
        <w:t>người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đại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diện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can (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cáo</w:t>
      </w:r>
      <w:proofErr w:type="spellEnd"/>
      <w:r w:rsidRPr="000465A5">
        <w:rPr>
          <w:sz w:val="24"/>
          <w:szCs w:val="24"/>
        </w:rPr>
        <w:t xml:space="preserve">), </w:t>
      </w:r>
      <w:proofErr w:type="spellStart"/>
      <w:r w:rsidRPr="000465A5">
        <w:rPr>
          <w:sz w:val="24"/>
          <w:szCs w:val="24"/>
        </w:rPr>
        <w:t>người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bào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chữ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9A09FB" w:rsidRPr="0014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130E5"/>
    <w:multiLevelType w:val="hybridMultilevel"/>
    <w:tmpl w:val="BDEA72BA"/>
    <w:lvl w:ilvl="0" w:tplc="92F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010C9B"/>
    <w:rsid w:val="00141621"/>
    <w:rsid w:val="003708C9"/>
    <w:rsid w:val="004A2576"/>
    <w:rsid w:val="005547CD"/>
    <w:rsid w:val="00627934"/>
    <w:rsid w:val="00774207"/>
    <w:rsid w:val="008641EB"/>
    <w:rsid w:val="008932ED"/>
    <w:rsid w:val="008C1626"/>
    <w:rsid w:val="00994D39"/>
    <w:rsid w:val="009A09FB"/>
    <w:rsid w:val="00B26B52"/>
    <w:rsid w:val="00BE6003"/>
    <w:rsid w:val="00C86DBE"/>
    <w:rsid w:val="00DF6BAD"/>
    <w:rsid w:val="00E072A9"/>
    <w:rsid w:val="00E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17</cp:revision>
  <dcterms:created xsi:type="dcterms:W3CDTF">2018-06-03T08:31:00Z</dcterms:created>
  <dcterms:modified xsi:type="dcterms:W3CDTF">2018-07-15T10:13:00Z</dcterms:modified>
</cp:coreProperties>
</file>