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5389"/>
      </w:tblGrid>
      <w:tr w:rsidR="00082DC1" w:rsidTr="002B0BA0">
        <w:tc>
          <w:tcPr>
            <w:tcW w:w="2979" w:type="dxa"/>
            <w:hideMark/>
          </w:tcPr>
          <w:p w:rsidR="00082DC1" w:rsidRDefault="00082DC1" w:rsidP="002B0BA0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>
              <w:rPr>
                <w:sz w:val="16"/>
                <w:szCs w:val="16"/>
              </w:rPr>
              <w:t xml:space="preserve">  </w:t>
            </w:r>
          </w:p>
          <w:p w:rsidR="00082DC1" w:rsidRDefault="00082DC1" w:rsidP="002B0BA0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082DC1" w:rsidRDefault="00082DC1" w:rsidP="002B0BA0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389" w:type="dxa"/>
            <w:hideMark/>
          </w:tcPr>
          <w:p w:rsidR="00082DC1" w:rsidRDefault="00082DC1" w:rsidP="002B0BA0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DC1" w:rsidRDefault="00082DC1" w:rsidP="00082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127</w:t>
                                  </w:r>
                                </w:p>
                                <w:p w:rsidR="00082DC1" w:rsidRDefault="00082DC1" w:rsidP="00082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082DC1" w:rsidRDefault="00082DC1" w:rsidP="00082DC1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IiD3B3wAAAAoBAAAPAAAAZHJzL2Rvd25yZXYueG1sTI/B&#10;TsMwEETvSPyDtUhcUOvUgtCGOFVVgTi3cOHmxtskIl4nsdukfD3LiR5X+zTzJl9PrhVnHELjScNi&#10;noBAKr1tqNLw+fE2W4II0ZA1rSfUcMEA6+L2JjeZ9SPt8LyPleAQCpnRUMfYZVKGskZnwtx3SPw7&#10;+sGZyOdQSTuYkcNdK1WSpNKZhrihNh1uayy/9yenwY+vF+exT9TD149732763VH1Wt/fTZsXEBGn&#10;+A/Dnz6rQ8FOB38iG0SrQS1TxaiGWbriDUw8PS6eQRwYXaUgi1xeTyh+AQ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IiIPcHfAAAACgEAAA8AAAAAAAAAAAAAAAAAfQQAAGRycy9kb3du&#10;cmV2LnhtbFBLBQYAAAAABAAEAPMAAACJBQAAAAA=&#10;" strokecolor="white">
                      <v:textbox>
                        <w:txbxContent>
                          <w:p w:rsidR="00082DC1" w:rsidRDefault="00082DC1" w:rsidP="00082DC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127</w:t>
                            </w:r>
                          </w:p>
                          <w:p w:rsidR="00082DC1" w:rsidRDefault="00082DC1" w:rsidP="00082DC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082DC1" w:rsidRDefault="00082DC1" w:rsidP="00082DC1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082DC1" w:rsidRDefault="00082DC1" w:rsidP="002B0BA0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082DC1" w:rsidTr="002B0BA0">
        <w:tc>
          <w:tcPr>
            <w:tcW w:w="2979" w:type="dxa"/>
            <w:hideMark/>
          </w:tcPr>
          <w:p w:rsidR="00082DC1" w:rsidRDefault="00082DC1" w:rsidP="002B0BA0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81915</wp:posOffset>
                      </wp:positionV>
                      <wp:extent cx="638175" cy="0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6.4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D2ESb3AAAAAgBAAAPAAAAZHJzL2Rvd25yZXYueG1sTI9B&#10;a4NAEIXvhfyHZQK9lGZVMFTrGkKhhx6bBHKduFO1dWfFXaPNr++GHpLjvPd4871iM5tOnGlwrWUF&#10;8SoCQVxZ3XKt4LB/f34B4Tyyxs4yKfglB5ty8VBgru3En3Te+VqEEnY5Kmi873MpXdWQQbeyPXHw&#10;vuxg0IdzqKUecArlppNJFK2lwZbDhwZ7emuo+tmNRgG5MY2jbWbqw8dlejoml++p3yv1uJy3ryA8&#10;zf4Whit+QIcyMJ3syNqJTkGWxiEZ9CQDcfWzdA3i9C/IspD3A8o/AA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MPYRJvcAAAACAEAAA8AAAAAAAAAAAAAAAAAfQQAAGRycy9kb3ducmV2&#10;LnhtbFBLBQYAAAAABAAEAPMAAACGBQAAAAA=&#10;"/>
                  </w:pict>
                </mc:Fallback>
              </mc:AlternateContent>
            </w:r>
          </w:p>
          <w:p w:rsidR="00082DC1" w:rsidRDefault="00082DC1" w:rsidP="002B0BA0">
            <w:pPr>
              <w:spacing w:after="0" w:line="32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sz w:val="16"/>
                <w:szCs w:val="20"/>
              </w:rPr>
              <w:t xml:space="preserve"> 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82DC1" w:rsidRDefault="00082DC1" w:rsidP="002B0BA0">
            <w:pPr>
              <w:spacing w:after="0" w:line="320" w:lineRule="exact"/>
              <w:jc w:val="center"/>
            </w:pPr>
          </w:p>
        </w:tc>
        <w:tc>
          <w:tcPr>
            <w:tcW w:w="5389" w:type="dxa"/>
            <w:hideMark/>
          </w:tcPr>
          <w:p w:rsidR="00082DC1" w:rsidRDefault="00082DC1" w:rsidP="002B0BA0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5715</wp:posOffset>
                      </wp:positionV>
                      <wp:extent cx="1993265" cy="0"/>
                      <wp:effectExtent l="10160" t="8255" r="635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3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.45pt" to="20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fHHQIAADYEAAAOAAAAZHJzL2Uyb0RvYy54bWysU8GO2jAQvVfqP1i+Q0gWK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l8imbzzCigy8h+ZBorPOfuO5QMAoshQqykZycXpwP&#10;REg+hIRjpbdCyth6qVBf4OUsm8UEp6VgwRnCnG0OpbToRMLwxC9WBZ7HMKuPikWwlhO2udmeCHm1&#10;4XKpAh6UAnRu1nU6fiwny81is5iOptl8M5pOqmr0cVtOR/Nt+mFWPVVlWaU/A7V0mreCMa4Cu2FS&#10;0+nfTcLtzVxn7D6rdxmSt+hRLyA7/CPp2MvQvusgHDS77OzQYxjOGHx7SGH6H/dgPz739S8AAAD/&#10;/wMAUEsDBBQABgAIAAAAIQC5+6MX2gAAAAUBAAAPAAAAZHJzL2Rvd25yZXYueG1sTI/LTsMwEEX3&#10;SPyDNUhsKmqnRTxCnAoB2bGhgNhO4yGJiMdp7LaBr2e6guXRvbpzplhNvld7GmMX2EI2N6CI6+A6&#10;biy8vVYXN6BiQnbYByYL3xRhVZ6eFJi7cOAX2q9To2SEY44W2pSGXOtYt+QxzsNALNlnGD0mwbHR&#10;bsSDjPteL4y50h47lgstDvTQUv213nkLsXqnbfUzq2fmY9kEWmwfn5/Q2vOz6f4OVKIp/ZXhqC/q&#10;UIrTJuzYRdULm2UmVQu3oCS+zK7ltc0RdVno//blLwAAAP//AwBQSwECLQAUAAYACAAAACEAtoM4&#10;kv4AAADhAQAAEwAAAAAAAAAAAAAAAAAAAAAAW0NvbnRlbnRfVHlwZXNdLnhtbFBLAQItABQABgAI&#10;AAAAIQA4/SH/1gAAAJQBAAALAAAAAAAAAAAAAAAAAC8BAABfcmVscy8ucmVsc1BLAQItABQABgAI&#10;AAAAIQCHkTfHHQIAADYEAAAOAAAAAAAAAAAAAAAAAC4CAABkcnMvZTJvRG9jLnhtbFBLAQItABQA&#10;BgAIAAAAIQC5+6MX2gAAAAUBAAAPAAAAAAAAAAAAAAAAAHcEAABkcnMvZG93bnJldi54bWxQSwUG&#10;AAAAAAQABADzAAAAfgUAAAAA&#10;"/>
                  </w:pict>
                </mc:Fallback>
              </mc:AlternateContent>
            </w:r>
          </w:p>
          <w:p w:rsidR="00082DC1" w:rsidRDefault="00082DC1" w:rsidP="002B0BA0">
            <w:pPr>
              <w:spacing w:after="0" w:line="320" w:lineRule="exact"/>
              <w:jc w:val="center"/>
              <w:rPr>
                <w:i/>
              </w:rPr>
            </w:pPr>
            <w:r>
              <w:rPr>
                <w:rFonts w:eastAsia="Times New Roman"/>
                <w:sz w:val="16"/>
                <w:szCs w:val="20"/>
              </w:rPr>
              <w:t>.......................................</w:t>
            </w:r>
            <w:r>
              <w:rPr>
                <w:i/>
              </w:rPr>
              <w:t xml:space="preserve">, </w:t>
            </w:r>
            <w:proofErr w:type="spellStart"/>
            <w:proofErr w:type="gram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16"/>
                <w:szCs w:val="20"/>
              </w:rPr>
              <w:t>...........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16"/>
                <w:szCs w:val="20"/>
              </w:rPr>
              <w:t>........</w:t>
            </w:r>
            <w:proofErr w:type="gramEnd"/>
            <w:r>
              <w:rPr>
                <w:rFonts w:eastAsia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>
              <w:rPr>
                <w:rFonts w:eastAsia="Times New Roman"/>
                <w:sz w:val="16"/>
                <w:szCs w:val="20"/>
              </w:rPr>
              <w:t>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082DC1" w:rsidRDefault="00082DC1" w:rsidP="00082DC1">
      <w:pPr>
        <w:tabs>
          <w:tab w:val="left" w:pos="1650"/>
        </w:tabs>
        <w:spacing w:after="0" w:line="380" w:lineRule="exact"/>
        <w:rPr>
          <w:rFonts w:eastAsia="Times New Roman"/>
          <w:b/>
        </w:rPr>
      </w:pPr>
    </w:p>
    <w:p w:rsidR="00082DC1" w:rsidRPr="0061240A" w:rsidRDefault="00082DC1" w:rsidP="00082DC1">
      <w:pPr>
        <w:spacing w:after="0" w:line="380" w:lineRule="exact"/>
        <w:jc w:val="center"/>
        <w:rPr>
          <w:rFonts w:eastAsia="Times New Roman"/>
          <w:sz w:val="22"/>
          <w:szCs w:val="20"/>
        </w:rPr>
      </w:pPr>
      <w:r w:rsidRPr="0061240A">
        <w:rPr>
          <w:rFonts w:eastAsia="Times New Roman"/>
          <w:b/>
          <w:szCs w:val="20"/>
        </w:rPr>
        <w:t>QUYẾT ĐỊNH XỬ LÝ</w:t>
      </w:r>
      <w:r>
        <w:rPr>
          <w:rFonts w:eastAsia="Times New Roman"/>
          <w:b/>
          <w:szCs w:val="20"/>
        </w:rPr>
        <w:t xml:space="preserve"> ĐỒ VẬT, TÀI LIỆU  </w:t>
      </w:r>
    </w:p>
    <w:p w:rsidR="00082DC1" w:rsidRPr="00F57349" w:rsidRDefault="00082DC1" w:rsidP="00082DC1">
      <w:pPr>
        <w:spacing w:after="0" w:line="380" w:lineRule="exact"/>
        <w:jc w:val="both"/>
        <w:rPr>
          <w:rFonts w:eastAsia="Times New Roman"/>
          <w:sz w:val="26"/>
          <w:szCs w:val="20"/>
        </w:rPr>
      </w:pPr>
    </w:p>
    <w:p w:rsidR="00082DC1" w:rsidRPr="00F57349" w:rsidRDefault="00082DC1" w:rsidP="00082DC1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F57349">
        <w:rPr>
          <w:rFonts w:eastAsia="Times New Roman"/>
          <w:spacing w:val="-2"/>
          <w:sz w:val="26"/>
          <w:szCs w:val="20"/>
        </w:rPr>
        <w:t>Tôi</w:t>
      </w:r>
      <w:proofErr w:type="spellEnd"/>
      <w:r w:rsidRPr="00F57349">
        <w:rPr>
          <w:rFonts w:eastAsia="Times New Roman"/>
          <w:spacing w:val="-2"/>
          <w:sz w:val="26"/>
          <w:szCs w:val="20"/>
        </w:rPr>
        <w:t>:</w:t>
      </w:r>
      <w:r w:rsidRPr="00A43173">
        <w:rPr>
          <w:rFonts w:eastAsia="Times New Roman"/>
          <w:spacing w:val="-2"/>
          <w:sz w:val="16"/>
          <w:szCs w:val="20"/>
        </w:rPr>
        <w:t xml:space="preserve"> </w:t>
      </w:r>
      <w:r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082DC1" w:rsidRPr="00F57349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F57349">
        <w:rPr>
          <w:rFonts w:eastAsia="Times New Roman"/>
          <w:spacing w:val="-2"/>
          <w:sz w:val="26"/>
          <w:szCs w:val="20"/>
        </w:rPr>
        <w:t>Chức</w:t>
      </w:r>
      <w:proofErr w:type="spellEnd"/>
      <w:r w:rsidRPr="00F57349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F57349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F57349">
        <w:rPr>
          <w:rFonts w:eastAsia="Times New Roman"/>
          <w:spacing w:val="-2"/>
          <w:sz w:val="26"/>
          <w:szCs w:val="20"/>
        </w:rPr>
        <w:t>:</w:t>
      </w:r>
      <w:r w:rsidRPr="00A43173">
        <w:rPr>
          <w:rFonts w:eastAsia="Times New Roman"/>
          <w:spacing w:val="-2"/>
          <w:sz w:val="16"/>
          <w:szCs w:val="20"/>
        </w:rPr>
        <w:t xml:space="preserve"> </w:t>
      </w:r>
      <w:r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F57349">
        <w:rPr>
          <w:rFonts w:eastAsia="Times New Roman"/>
          <w:spacing w:val="-2"/>
          <w:sz w:val="26"/>
          <w:szCs w:val="20"/>
        </w:rPr>
        <w:t>Căn</w:t>
      </w:r>
      <w:proofErr w:type="spellEnd"/>
      <w:r w:rsidRPr="00F57349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F57349">
        <w:rPr>
          <w:rFonts w:eastAsia="Times New Roman"/>
          <w:spacing w:val="-2"/>
          <w:sz w:val="26"/>
          <w:szCs w:val="20"/>
        </w:rPr>
        <w:t>cứ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r>
        <w:rPr>
          <w:rFonts w:eastAsia="Times New Roman"/>
          <w:spacing w:val="-2"/>
          <w:sz w:val="26"/>
          <w:szCs w:val="20"/>
          <w:vertAlign w:val="superscript"/>
        </w:rPr>
        <w:t>(1)</w:t>
      </w: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Pr="001A431B" w:rsidRDefault="00082DC1" w:rsidP="00082DC1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6"/>
        </w:rPr>
      </w:pPr>
      <w:proofErr w:type="spellStart"/>
      <w:r>
        <w:rPr>
          <w:rFonts w:eastAsia="Times New Roman"/>
          <w:spacing w:val="-2"/>
          <w:sz w:val="26"/>
          <w:szCs w:val="26"/>
        </w:rPr>
        <w:t>Căn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cứ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Điều</w:t>
      </w:r>
      <w:proofErr w:type="spellEnd"/>
      <w:r>
        <w:rPr>
          <w:rFonts w:eastAsia="Times New Roman"/>
          <w:spacing w:val="-2"/>
          <w:sz w:val="26"/>
          <w:szCs w:val="26"/>
          <w:vertAlign w:val="superscript"/>
        </w:rPr>
        <w:t xml:space="preserve"> (2</w:t>
      </w:r>
      <w:proofErr w:type="gramStart"/>
      <w:r>
        <w:rPr>
          <w:rFonts w:eastAsia="Times New Roman"/>
          <w:spacing w:val="-2"/>
          <w:sz w:val="26"/>
          <w:szCs w:val="26"/>
          <w:vertAlign w:val="superscript"/>
        </w:rPr>
        <w:t>)</w:t>
      </w:r>
      <w:r>
        <w:rPr>
          <w:rFonts w:eastAsia="Times New Roman"/>
          <w:spacing w:val="-2"/>
          <w:sz w:val="26"/>
          <w:szCs w:val="26"/>
        </w:rPr>
        <w:t xml:space="preserve"> </w:t>
      </w:r>
      <w:r w:rsidRPr="00F57349">
        <w:rPr>
          <w:rFonts w:eastAsia="Times New Roman"/>
          <w:spacing w:val="-2"/>
          <w:sz w:val="16"/>
          <w:szCs w:val="20"/>
        </w:rPr>
        <w:t>..............</w:t>
      </w:r>
      <w:proofErr w:type="gramEnd"/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proofErr w:type="gramStart"/>
      <w:r>
        <w:rPr>
          <w:rFonts w:eastAsia="Times New Roman"/>
          <w:spacing w:val="-2"/>
          <w:sz w:val="26"/>
          <w:szCs w:val="26"/>
        </w:rPr>
        <w:t>và</w:t>
      </w:r>
      <w:proofErr w:type="spellEnd"/>
      <w:proofErr w:type="gram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Điều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106 </w:t>
      </w:r>
      <w:proofErr w:type="spellStart"/>
      <w:r>
        <w:rPr>
          <w:rFonts w:eastAsia="Times New Roman"/>
          <w:spacing w:val="-2"/>
          <w:sz w:val="26"/>
          <w:szCs w:val="26"/>
        </w:rPr>
        <w:t>Bộ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luật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Tố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tụng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hình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sự</w:t>
      </w:r>
      <w:proofErr w:type="spellEnd"/>
    </w:p>
    <w:p w:rsidR="00082DC1" w:rsidRPr="00356B6A" w:rsidRDefault="00082DC1" w:rsidP="00082DC1">
      <w:pPr>
        <w:spacing w:before="120" w:after="120" w:line="380" w:lineRule="exact"/>
        <w:jc w:val="center"/>
        <w:rPr>
          <w:rFonts w:eastAsia="Times New Roman"/>
          <w:spacing w:val="-2"/>
          <w:sz w:val="26"/>
          <w:szCs w:val="26"/>
        </w:rPr>
      </w:pPr>
      <w:r w:rsidRPr="00356B6A">
        <w:rPr>
          <w:rFonts w:eastAsia="Times New Roman"/>
          <w:b/>
          <w:spacing w:val="-2"/>
          <w:sz w:val="26"/>
          <w:szCs w:val="26"/>
        </w:rPr>
        <w:t>QUYẾT ĐỊNH:</w:t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F57349">
        <w:rPr>
          <w:rFonts w:eastAsia="Times New Roman"/>
          <w:spacing w:val="-2"/>
          <w:sz w:val="26"/>
          <w:szCs w:val="20"/>
        </w:rPr>
        <w:t>Xử</w:t>
      </w:r>
      <w:proofErr w:type="spellEnd"/>
      <w:r w:rsidRPr="00F57349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F57349">
        <w:rPr>
          <w:rFonts w:eastAsia="Times New Roman"/>
          <w:spacing w:val="-2"/>
          <w:sz w:val="26"/>
          <w:szCs w:val="20"/>
        </w:rPr>
        <w:t>lý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đồ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vật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>
        <w:rPr>
          <w:rFonts w:eastAsia="Times New Roman"/>
          <w:spacing w:val="-2"/>
          <w:sz w:val="26"/>
          <w:szCs w:val="20"/>
        </w:rPr>
        <w:t>tài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liệu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bị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proofErr w:type="gramStart"/>
      <w:r>
        <w:rPr>
          <w:rFonts w:eastAsia="Times New Roman"/>
          <w:spacing w:val="-2"/>
          <w:sz w:val="26"/>
          <w:szCs w:val="20"/>
        </w:rPr>
        <w:t>thu</w:t>
      </w:r>
      <w:proofErr w:type="spellEnd"/>
      <w:proofErr w:type="gram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giữ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>
        <w:rPr>
          <w:rFonts w:eastAsia="Times New Roman"/>
          <w:spacing w:val="-2"/>
          <w:sz w:val="26"/>
          <w:szCs w:val="20"/>
        </w:rPr>
        <w:t>tạm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giữ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như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sau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: </w:t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Pr="00F57349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Default="00082DC1" w:rsidP="00082DC1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ab/>
      </w:r>
    </w:p>
    <w:p w:rsidR="00082DC1" w:rsidRPr="002654D1" w:rsidRDefault="00082DC1" w:rsidP="00082DC1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kern w:val="26"/>
          <w:sz w:val="16"/>
          <w:szCs w:val="20"/>
        </w:rPr>
      </w:pPr>
      <w:proofErr w:type="spellStart"/>
      <w:r w:rsidRPr="002654D1">
        <w:rPr>
          <w:rFonts w:eastAsia="Times New Roman"/>
          <w:sz w:val="26"/>
          <w:szCs w:val="20"/>
        </w:rPr>
        <w:t>Phân</w:t>
      </w:r>
      <w:proofErr w:type="spellEnd"/>
      <w:r w:rsidRPr="002654D1">
        <w:rPr>
          <w:rFonts w:eastAsia="Times New Roman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sz w:val="26"/>
          <w:szCs w:val="20"/>
        </w:rPr>
        <w:t>công</w:t>
      </w:r>
      <w:proofErr w:type="spellEnd"/>
      <w:r w:rsidRPr="002654D1">
        <w:rPr>
          <w:rFonts w:eastAsia="Times New Roman"/>
          <w:sz w:val="26"/>
          <w:szCs w:val="20"/>
        </w:rPr>
        <w:t xml:space="preserve"> ông/bà</w:t>
      </w:r>
      <w:r w:rsidRPr="002654D1">
        <w:rPr>
          <w:rFonts w:eastAsia="Times New Roman"/>
          <w:kern w:val="26"/>
          <w:sz w:val="16"/>
          <w:szCs w:val="20"/>
        </w:rPr>
        <w:t>.......................................................................</w:t>
      </w:r>
      <w:r>
        <w:rPr>
          <w:rFonts w:eastAsia="Times New Roman"/>
          <w:kern w:val="26"/>
          <w:sz w:val="16"/>
          <w:szCs w:val="20"/>
        </w:rPr>
        <w:t>.</w:t>
      </w:r>
      <w:r w:rsidRPr="002654D1">
        <w:rPr>
          <w:rFonts w:eastAsia="Times New Roman"/>
          <w:kern w:val="26"/>
          <w:sz w:val="16"/>
          <w:szCs w:val="20"/>
        </w:rPr>
        <w:t>.................................................................................................</w:t>
      </w:r>
    </w:p>
    <w:p w:rsidR="00082DC1" w:rsidRDefault="00082DC1" w:rsidP="00082DC1">
      <w:pPr>
        <w:tabs>
          <w:tab w:val="right" w:leader="dot" w:pos="9356"/>
        </w:tabs>
        <w:spacing w:after="120" w:line="380" w:lineRule="exact"/>
        <w:jc w:val="both"/>
        <w:rPr>
          <w:rFonts w:eastAsia="Times New Roman"/>
          <w:kern w:val="26"/>
          <w:sz w:val="26"/>
          <w:szCs w:val="20"/>
        </w:rPr>
      </w:pPr>
      <w:proofErr w:type="gramStart"/>
      <w:r w:rsidRPr="002654D1">
        <w:rPr>
          <w:rFonts w:eastAsia="Times New Roman"/>
          <w:kern w:val="26"/>
          <w:sz w:val="26"/>
          <w:szCs w:val="20"/>
        </w:rPr>
        <w:t xml:space="preserve">có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trách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nhiệm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tô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̉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chức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thi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hành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Quyết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định</w:t>
      </w:r>
      <w:proofErr w:type="spellEnd"/>
      <w:r w:rsidRPr="002654D1">
        <w:rPr>
          <w:rFonts w:eastAsia="Times New Roman"/>
          <w:kern w:val="26"/>
          <w:sz w:val="26"/>
          <w:szCs w:val="20"/>
        </w:rPr>
        <w:t xml:space="preserve"> </w:t>
      </w:r>
      <w:proofErr w:type="spellStart"/>
      <w:r w:rsidRPr="002654D1">
        <w:rPr>
          <w:rFonts w:eastAsia="Times New Roman"/>
          <w:kern w:val="26"/>
          <w:sz w:val="26"/>
          <w:szCs w:val="20"/>
        </w:rPr>
        <w:t>này</w:t>
      </w:r>
      <w:proofErr w:type="spellEnd"/>
      <w:r w:rsidRPr="002654D1">
        <w:rPr>
          <w:rFonts w:eastAsia="Times New Roman"/>
          <w:kern w:val="26"/>
          <w:sz w:val="26"/>
          <w:szCs w:val="20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2DC1" w:rsidRPr="005F1CCC" w:rsidTr="002B0BA0">
        <w:tc>
          <w:tcPr>
            <w:tcW w:w="4785" w:type="dxa"/>
          </w:tcPr>
          <w:p w:rsidR="00082DC1" w:rsidRPr="005F1CCC" w:rsidRDefault="00082DC1" w:rsidP="002B0BA0">
            <w:pPr>
              <w:spacing w:after="0" w:line="240" w:lineRule="auto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proofErr w:type="spellStart"/>
            <w:r w:rsidRPr="005F1CCC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Nơi</w:t>
            </w:r>
            <w:proofErr w:type="spellEnd"/>
            <w:r w:rsidRPr="005F1CCC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 xml:space="preserve"> </w:t>
            </w:r>
            <w:proofErr w:type="spellStart"/>
            <w:r w:rsidRPr="005F1CCC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nhận</w:t>
            </w:r>
            <w:proofErr w:type="spellEnd"/>
            <w:r w:rsidRPr="005F1CCC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:</w:t>
            </w:r>
          </w:p>
          <w:p w:rsidR="00082DC1" w:rsidRPr="005F1CCC" w:rsidRDefault="00082DC1" w:rsidP="002B0BA0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gramStart"/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VKS </w:t>
            </w:r>
            <w:r w:rsidRPr="005F1CCC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</w:t>
            </w:r>
            <w:proofErr w:type="gramEnd"/>
            <w:r w:rsidRPr="005F1CCC">
              <w:rPr>
                <w:rFonts w:eastAsia="Times New Roman"/>
                <w:spacing w:val="-2"/>
                <w:sz w:val="16"/>
                <w:szCs w:val="20"/>
              </w:rPr>
              <w:t xml:space="preserve"> </w:t>
            </w:r>
          </w:p>
          <w:p w:rsidR="00082DC1" w:rsidRPr="005F1CCC" w:rsidRDefault="00082DC1" w:rsidP="002B0BA0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5F1CCC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 </w:t>
            </w:r>
          </w:p>
          <w:p w:rsidR="00082DC1" w:rsidRPr="005F1CCC" w:rsidRDefault="00082DC1" w:rsidP="002B0BA0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5F1CCC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</w:t>
            </w:r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  <w:p w:rsidR="00082DC1" w:rsidRPr="005F1CCC" w:rsidRDefault="00082DC1" w:rsidP="002B0BA0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5F1CCC">
              <w:rPr>
                <w:rFonts w:eastAsia="Times New Roman"/>
                <w:spacing w:val="-2"/>
                <w:sz w:val="20"/>
                <w:szCs w:val="20"/>
              </w:rPr>
              <w:t>Hô</w:t>
            </w:r>
            <w:proofErr w:type="spellEnd"/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̀ </w:t>
            </w:r>
            <w:proofErr w:type="spellStart"/>
            <w:r w:rsidRPr="005F1CCC">
              <w:rPr>
                <w:rFonts w:eastAsia="Times New Roman"/>
                <w:spacing w:val="-2"/>
                <w:sz w:val="20"/>
                <w:szCs w:val="20"/>
              </w:rPr>
              <w:t>sơ</w:t>
            </w:r>
            <w:proofErr w:type="spellEnd"/>
            <w:r w:rsidRPr="005F1CCC">
              <w:rPr>
                <w:rFonts w:eastAsia="Times New Roman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5F1CCC">
              <w:rPr>
                <w:rFonts w:eastAsia="Times New Roman"/>
                <w:spacing w:val="-2"/>
                <w:sz w:val="20"/>
                <w:szCs w:val="20"/>
              </w:rPr>
              <w:t>bản</w:t>
            </w:r>
            <w:proofErr w:type="spellEnd"/>
            <w:r w:rsidRPr="005F1CCC">
              <w:rPr>
                <w:rFonts w:eastAsia="Times New Roman"/>
                <w:spacing w:val="-2"/>
                <w:sz w:val="20"/>
                <w:szCs w:val="20"/>
              </w:rPr>
              <w:t>.</w:t>
            </w:r>
          </w:p>
          <w:p w:rsidR="00082DC1" w:rsidRPr="005F1CCC" w:rsidRDefault="00082DC1" w:rsidP="002B0BA0">
            <w:pPr>
              <w:tabs>
                <w:tab w:val="right" w:leader="dot" w:pos="9356"/>
              </w:tabs>
              <w:spacing w:after="0" w:line="380" w:lineRule="exact"/>
              <w:jc w:val="both"/>
              <w:rPr>
                <w:rFonts w:eastAsia="Times New Roman"/>
                <w:kern w:val="26"/>
                <w:sz w:val="26"/>
                <w:szCs w:val="20"/>
              </w:rPr>
            </w:pPr>
          </w:p>
        </w:tc>
        <w:tc>
          <w:tcPr>
            <w:tcW w:w="4786" w:type="dxa"/>
          </w:tcPr>
          <w:p w:rsidR="00082DC1" w:rsidRPr="005F1CCC" w:rsidRDefault="00082DC1" w:rsidP="002B0BA0">
            <w:pPr>
              <w:tabs>
                <w:tab w:val="right" w:leader="dot" w:pos="9356"/>
              </w:tabs>
              <w:spacing w:after="0" w:line="340" w:lineRule="exact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5F1CCC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.................................................................................................................</w:t>
            </w:r>
          </w:p>
          <w:p w:rsidR="00082DC1" w:rsidRPr="005F1CCC" w:rsidRDefault="00082DC1" w:rsidP="002B0BA0">
            <w:pPr>
              <w:tabs>
                <w:tab w:val="right" w:leader="dot" w:pos="9356"/>
              </w:tabs>
              <w:spacing w:after="0" w:line="380" w:lineRule="exact"/>
              <w:jc w:val="both"/>
              <w:rPr>
                <w:rFonts w:eastAsia="Times New Roman"/>
                <w:kern w:val="26"/>
                <w:sz w:val="26"/>
                <w:szCs w:val="20"/>
              </w:rPr>
            </w:pPr>
          </w:p>
        </w:tc>
      </w:tr>
    </w:tbl>
    <w:p w:rsidR="00082DC1" w:rsidRDefault="00082DC1" w:rsidP="00082DC1">
      <w:pPr>
        <w:tabs>
          <w:tab w:val="left" w:pos="3544"/>
        </w:tabs>
        <w:spacing w:after="0" w:line="280" w:lineRule="exact"/>
        <w:jc w:val="both"/>
        <w:rPr>
          <w:rFonts w:eastAsia="Times New Roman"/>
          <w:spacing w:val="-2"/>
          <w:sz w:val="20"/>
          <w:szCs w:val="20"/>
        </w:rPr>
      </w:pPr>
    </w:p>
    <w:p w:rsidR="00082DC1" w:rsidRDefault="00082DC1" w:rsidP="00082DC1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8"/>
          <w:szCs w:val="18"/>
        </w:rPr>
      </w:pPr>
    </w:p>
    <w:p w:rsidR="00082DC1" w:rsidRDefault="00082DC1" w:rsidP="00082DC1">
      <w:pPr>
        <w:tabs>
          <w:tab w:val="left" w:pos="3544"/>
        </w:tabs>
        <w:spacing w:before="120"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082DC1" w:rsidRPr="00D8018A" w:rsidRDefault="00082DC1" w:rsidP="00082DC1">
      <w:pPr>
        <w:tabs>
          <w:tab w:val="left" w:pos="3544"/>
        </w:tabs>
        <w:spacing w:before="120"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55245</wp:posOffset>
                </wp:positionV>
                <wp:extent cx="655320" cy="0"/>
                <wp:effectExtent l="11430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35pt;margin-top:4.35pt;width: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B0JQIAAEk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hxNp0+TrCP7LYV0+yWp411HwW0xE/yyPYyBv5J&#10;OIWeXqxDHZh4S/CHKtjIpgluaBTp8mgxnUxDgoVGcr/pw6w57IvGkBP1fgqPLwqC3YUZOCoewGpB&#10;+bqfOyqb6xzjG+XxUBfS6WdXw3xbjBfr+XqejtLJbD1Kx2U5et4U6Wi2ST5My8eyKMrku6eWpFkt&#10;ORfKs7uZN0n/zhz9NbrabrDvUIb4Hj1IRLK3dyAdGut7eXXFHvhla3w1fI/RryG4v1v+Qvy6DlE/&#10;/wCrHwAAAP//AwBQSwMEFAAGAAgAAAAhAKjk4y7aAAAABQEAAA8AAABkcnMvZG93bnJldi54bWxM&#10;js1qwzAQhO+FvIPYQC+lkWJIm7iWQyj00GN+oNeNtbWdWCtjybGbp6+SS3sahhlmvmw92kZcqPO1&#10;Yw3zmQJBXDhTc6nhsP94XoLwAdlg45g0/JCHdT55yDA1buAtXXahFHGEfYoaqhDaVEpfVGTRz1xL&#10;HLNv11kM0XalNB0Ocdw2MlHqRVqsOT5U2NJ7RcV511sN5PvFXG1Wtjx8Xoenr+R6Gtq91o/TcfMG&#10;ItAY/spww4/okEemo+vZeNFoSF5jUcMyyi1VixWI493LPJP/6fNfAAAA//8DAFBLAQItABQABgAI&#10;AAAAIQC2gziS/gAAAOEBAAATAAAAAAAAAAAAAAAAAAAAAABbQ29udGVudF9UeXBlc10ueG1sUEsB&#10;Ai0AFAAGAAgAAAAhADj9If/WAAAAlAEAAAsAAAAAAAAAAAAAAAAALwEAAF9yZWxzLy5yZWxzUEsB&#10;Ai0AFAAGAAgAAAAhAJ/DgHQlAgAASQQAAA4AAAAAAAAAAAAAAAAALgIAAGRycy9lMm9Eb2MueG1s&#10;UEsBAi0AFAAGAAgAAAAhAKjk4y7aAAAABQEAAA8AAAAAAAAAAAAAAAAAfwQAAGRycy9kb3ducmV2&#10;LnhtbFBLBQYAAAAABAAEAPMAAACGBQAAAAA=&#10;"/>
            </w:pict>
          </mc:Fallback>
        </mc:AlternateContent>
      </w:r>
      <w:r w:rsidRPr="00D8018A">
        <w:rPr>
          <w:rFonts w:eastAsia="Times New Roman"/>
          <w:spacing w:val="-2"/>
          <w:sz w:val="16"/>
          <w:szCs w:val="16"/>
        </w:rPr>
        <w:t xml:space="preserve">(1)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Ghi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rõ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căn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cứ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xử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lý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đồ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vật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,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tài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liệu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bị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proofErr w:type="gramStart"/>
      <w:r w:rsidRPr="00D8018A">
        <w:rPr>
          <w:rFonts w:eastAsia="Times New Roman"/>
          <w:spacing w:val="-2"/>
          <w:sz w:val="16"/>
          <w:szCs w:val="16"/>
        </w:rPr>
        <w:t>thu</w:t>
      </w:r>
      <w:proofErr w:type="spellEnd"/>
      <w:proofErr w:type="gram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giữ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,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tạm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giữ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>;</w:t>
      </w:r>
    </w:p>
    <w:p w:rsidR="00A66A39" w:rsidRPr="00082DC1" w:rsidRDefault="00082DC1" w:rsidP="00082DC1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D8018A">
        <w:rPr>
          <w:rFonts w:eastAsia="Times New Roman"/>
          <w:spacing w:val="-2"/>
          <w:sz w:val="16"/>
          <w:szCs w:val="16"/>
        </w:rPr>
        <w:t xml:space="preserve">(2)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Căn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cứ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thẩm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quyền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quy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tại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36,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39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D8018A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D8018A">
        <w:rPr>
          <w:rFonts w:eastAsia="Times New Roman"/>
          <w:spacing w:val="-2"/>
          <w:sz w:val="16"/>
          <w:szCs w:val="16"/>
        </w:rPr>
        <w:t xml:space="preserve"> 40 BLTTHS. </w:t>
      </w:r>
      <w:bookmarkStart w:id="0" w:name="_GoBack"/>
      <w:bookmarkEnd w:id="0"/>
    </w:p>
    <w:sectPr w:rsidR="00A66A39" w:rsidRPr="00082DC1" w:rsidSect="005745E5">
      <w:pgSz w:w="11907" w:h="16840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C1"/>
    <w:rsid w:val="00082DC1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C1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C1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2018-03-06T02:50:00Z</dcterms:created>
  <dcterms:modified xsi:type="dcterms:W3CDTF">2018-03-06T02:51:00Z</dcterms:modified>
</cp:coreProperties>
</file>