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346450" w:rsidTr="00A14119">
        <w:tc>
          <w:tcPr>
            <w:tcW w:w="2979" w:type="dxa"/>
            <w:hideMark/>
          </w:tcPr>
          <w:p w:rsidR="00346450" w:rsidRDefault="00346450" w:rsidP="00A14119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346450" w:rsidRDefault="00346450" w:rsidP="00A14119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346450" w:rsidRDefault="00346450" w:rsidP="00A14119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346450" w:rsidRDefault="00346450" w:rsidP="00A14119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450" w:rsidRDefault="00346450" w:rsidP="003464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113</w:t>
                                  </w:r>
                                </w:p>
                                <w:p w:rsidR="00346450" w:rsidRDefault="00346450" w:rsidP="003464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346450" w:rsidRDefault="00346450" w:rsidP="00346450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346450" w:rsidRDefault="00346450" w:rsidP="003464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113</w:t>
                            </w:r>
                          </w:p>
                          <w:p w:rsidR="00346450" w:rsidRDefault="00346450" w:rsidP="003464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346450" w:rsidRDefault="00346450" w:rsidP="00346450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346450" w:rsidRDefault="00346450" w:rsidP="00A14119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346450" w:rsidTr="00A14119">
        <w:tc>
          <w:tcPr>
            <w:tcW w:w="2979" w:type="dxa"/>
            <w:hideMark/>
          </w:tcPr>
          <w:p w:rsidR="00346450" w:rsidRDefault="00346450" w:rsidP="00A14119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346450" w:rsidRDefault="00346450" w:rsidP="00A14119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46450" w:rsidRDefault="00346450" w:rsidP="00A14119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346450" w:rsidRDefault="00346450" w:rsidP="00A14119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5715</wp:posOffset>
                      </wp:positionV>
                      <wp:extent cx="1936750" cy="0"/>
                      <wp:effectExtent l="12700" t="8255" r="1270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.45pt" to="2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fQHg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P06fJtBCevUlpLgmGuv8Z657FIwSS6GCbKQghxfn&#10;AxFSXEPCsdJrIWVsvVRoKPF8kk9igtNSsOAMYc62u0padCBheOIXqwLPfZjVe8UiWMcJW11sT4Q8&#10;23C5VAEPSgE6F+s8HT/m6Xw1W83Go3E+XY3GaV2PPq2r8Wi6zp4m9WNdVXX2M1DLxkUnGOMqsLtO&#10;ajb+u0m4vJnzjN1m9SZD8h496gVkr/9IOvYytO88CDvNTht77TEMZwy+PKQw/fd7sO+f+/IXAAAA&#10;//8DAFBLAwQUAAYACAAAACEA3XvGfdkAAAAFAQAADwAAAGRycy9kb3ducmV2LnhtbEyPwU7DMBBE&#10;70j8g7VIXKrWboEKQpwKAblxaQFx3cZLEhGv09htA1/P9gTHp1nNvM1Xo+/UgYbYBrYwnxlQxFVw&#10;LdcW3l7L6S2omJAddoHJwjdFWBXnZzlmLhx5TYdNqpWUcMzQQpNSn2kdq4Y8xlnoiSX7DIPHJDjU&#10;2g14lHLf6YUxS+2xZVlosKfHhqqvzd5biOU77cqfSTUxH1d1oMXu6eUZrb28GB/uQSUa098xnPRF&#10;HQpx2oY9u6g6YXMjvyQLd6Akvp4bwe0JdZHr//bFLwAAAP//AwBQSwECLQAUAAYACAAAACEAtoM4&#10;kv4AAADhAQAAEwAAAAAAAAAAAAAAAAAAAAAAW0NvbnRlbnRfVHlwZXNdLnhtbFBLAQItABQABgAI&#10;AAAAIQA4/SH/1gAAAJQBAAALAAAAAAAAAAAAAAAAAC8BAABfcmVscy8ucmVsc1BLAQItABQABgAI&#10;AAAAIQDe/pfQHgIAADYEAAAOAAAAAAAAAAAAAAAAAC4CAABkcnMvZTJvRG9jLnhtbFBLAQItABQA&#10;BgAIAAAAIQDde8Z92QAAAAUBAAAPAAAAAAAAAAAAAAAAAHgEAABkcnMvZG93bnJldi54bWxQSwUG&#10;AAAAAAQABADzAAAAfgUAAAAA&#10;"/>
                  </w:pict>
                </mc:Fallback>
              </mc:AlternateContent>
            </w:r>
          </w:p>
          <w:p w:rsidR="00346450" w:rsidRDefault="00346450" w:rsidP="00A14119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 xml:space="preserve">..........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46450" w:rsidRPr="000A3F2B" w:rsidRDefault="00346450" w:rsidP="00346450">
      <w:pPr>
        <w:tabs>
          <w:tab w:val="left" w:pos="2490"/>
        </w:tabs>
        <w:spacing w:after="0" w:line="350" w:lineRule="exact"/>
        <w:rPr>
          <w:rFonts w:eastAsia="Times New Roman"/>
          <w:b/>
        </w:rPr>
      </w:pPr>
    </w:p>
    <w:p w:rsidR="00346450" w:rsidRPr="000A3F2B" w:rsidRDefault="00346450" w:rsidP="00346450">
      <w:pPr>
        <w:spacing w:after="0" w:line="360" w:lineRule="exact"/>
        <w:jc w:val="center"/>
        <w:rPr>
          <w:rFonts w:eastAsia="Times New Roman"/>
          <w:b/>
        </w:rPr>
      </w:pPr>
      <w:r w:rsidRPr="000A3F2B">
        <w:rPr>
          <w:rFonts w:eastAsia="Times New Roman"/>
          <w:b/>
        </w:rPr>
        <w:t xml:space="preserve"> ĐỀ NGHỊ </w:t>
      </w:r>
    </w:p>
    <w:p w:rsidR="00346450" w:rsidRPr="000A3F2B" w:rsidRDefault="00346450" w:rsidP="00346450">
      <w:pPr>
        <w:spacing w:after="0" w:line="360" w:lineRule="exact"/>
        <w:jc w:val="center"/>
        <w:rPr>
          <w:rFonts w:ascii="Verdana" w:eastAsia="Times New Roman" w:hAnsi="Verdana"/>
          <w:b/>
        </w:rPr>
      </w:pPr>
      <w:r w:rsidRPr="000A3F2B">
        <w:rPr>
          <w:rFonts w:eastAsia="Times New Roman"/>
          <w:b/>
        </w:rPr>
        <w:t>RA QUYẾT ĐỊNH CHUYỂN VỤ ÁN HÌNH SỰ</w:t>
      </w:r>
    </w:p>
    <w:p w:rsidR="00346450" w:rsidRPr="000A3F2B" w:rsidRDefault="00346450" w:rsidP="00346450">
      <w:pPr>
        <w:spacing w:after="0" w:line="360" w:lineRule="exact"/>
        <w:ind w:left="1440"/>
        <w:rPr>
          <w:rFonts w:eastAsia="Times New Roman"/>
          <w:b/>
          <w:sz w:val="26"/>
          <w:szCs w:val="26"/>
        </w:rPr>
      </w:pPr>
    </w:p>
    <w:p w:rsidR="00346450" w:rsidRPr="000A3F2B" w:rsidRDefault="00346450" w:rsidP="00346450">
      <w:pPr>
        <w:spacing w:after="0" w:line="360" w:lineRule="exact"/>
        <w:jc w:val="center"/>
        <w:rPr>
          <w:rFonts w:eastAsia="Times New Roman"/>
          <w:sz w:val="16"/>
          <w:szCs w:val="20"/>
        </w:rPr>
      </w:pPr>
      <w:proofErr w:type="spellStart"/>
      <w:r w:rsidRPr="000A3F2B">
        <w:rPr>
          <w:rFonts w:eastAsia="Times New Roman"/>
          <w:sz w:val="26"/>
          <w:szCs w:val="26"/>
        </w:rPr>
        <w:t>Kính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gửi</w:t>
      </w:r>
      <w:proofErr w:type="spellEnd"/>
      <w:r w:rsidRPr="000A3F2B">
        <w:rPr>
          <w:rFonts w:eastAsia="Times New Roman"/>
          <w:sz w:val="26"/>
          <w:szCs w:val="26"/>
        </w:rPr>
        <w:t>:</w:t>
      </w:r>
      <w:r w:rsidRPr="000A3F2B">
        <w:rPr>
          <w:rFonts w:eastAsia="Times New Roman"/>
          <w:sz w:val="2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....................................................................................................................................</w:t>
      </w:r>
    </w:p>
    <w:p w:rsidR="00346450" w:rsidRPr="000A3F2B" w:rsidRDefault="00346450" w:rsidP="00346450">
      <w:pPr>
        <w:spacing w:after="0" w:line="360" w:lineRule="exact"/>
        <w:ind w:firstLine="520"/>
        <w:jc w:val="both"/>
        <w:rPr>
          <w:rFonts w:eastAsia="Times New Roman"/>
          <w:sz w:val="26"/>
          <w:szCs w:val="20"/>
        </w:rPr>
      </w:pP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0A3F2B">
        <w:rPr>
          <w:rFonts w:eastAsia="Times New Roman"/>
          <w:sz w:val="26"/>
          <w:szCs w:val="20"/>
        </w:rPr>
        <w:t>Căn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cứ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Quyết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định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khởi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tố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vụ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0A3F2B">
        <w:rPr>
          <w:rFonts w:eastAsia="Times New Roman"/>
          <w:sz w:val="26"/>
          <w:szCs w:val="20"/>
        </w:rPr>
        <w:t>án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hình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sự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số</w:t>
      </w:r>
      <w:proofErr w:type="spellEnd"/>
      <w:r w:rsidRPr="000A3F2B">
        <w:rPr>
          <w:rFonts w:eastAsia="Times New Roman"/>
          <w:sz w:val="26"/>
          <w:szCs w:val="20"/>
        </w:rPr>
        <w:t xml:space="preserve">: </w:t>
      </w:r>
      <w:r w:rsidRPr="000A3F2B">
        <w:rPr>
          <w:rFonts w:eastAsia="Times New Roman"/>
          <w:sz w:val="16"/>
          <w:szCs w:val="20"/>
        </w:rPr>
        <w:t>.............................</w:t>
      </w:r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0A3F2B">
        <w:rPr>
          <w:rFonts w:eastAsia="Times New Roman"/>
          <w:sz w:val="26"/>
          <w:szCs w:val="20"/>
        </w:rPr>
        <w:t>ngày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>........</w:t>
      </w:r>
      <w:proofErr w:type="gramEnd"/>
      <w:r w:rsidRPr="000A3F2B"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 w:rsidRPr="000A3F2B">
        <w:rPr>
          <w:rFonts w:eastAsia="Times New Roman"/>
          <w:sz w:val="26"/>
          <w:szCs w:val="20"/>
        </w:rPr>
        <w:t>tháng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 xml:space="preserve">....... </w:t>
      </w:r>
      <w:proofErr w:type="spellStart"/>
      <w:r w:rsidRPr="000A3F2B">
        <w:rPr>
          <w:rFonts w:eastAsia="Times New Roman"/>
          <w:sz w:val="26"/>
          <w:szCs w:val="20"/>
        </w:rPr>
        <w:t>năm</w:t>
      </w:r>
      <w:proofErr w:type="spellEnd"/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0A3F2B">
        <w:rPr>
          <w:rFonts w:eastAsia="Times New Roman"/>
          <w:sz w:val="26"/>
          <w:szCs w:val="20"/>
        </w:rPr>
        <w:t>của</w:t>
      </w:r>
      <w:proofErr w:type="spellEnd"/>
      <w:proofErr w:type="gramEnd"/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0A3F2B">
        <w:rPr>
          <w:rFonts w:eastAsia="Times New Roman"/>
          <w:sz w:val="26"/>
          <w:szCs w:val="26"/>
        </w:rPr>
        <w:t>đối</w:t>
      </w:r>
      <w:proofErr w:type="spellEnd"/>
      <w:proofErr w:type="gram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với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vụ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án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hình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sự</w:t>
      </w:r>
      <w:proofErr w:type="spellEnd"/>
      <w:r w:rsidRPr="000A3F2B">
        <w:rPr>
          <w:rFonts w:eastAsia="Times New Roman"/>
          <w:sz w:val="1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0A3F2B">
        <w:rPr>
          <w:rFonts w:eastAsia="Times New Roman"/>
          <w:sz w:val="26"/>
          <w:szCs w:val="26"/>
        </w:rPr>
        <w:t>xảy</w:t>
      </w:r>
      <w:proofErr w:type="spellEnd"/>
      <w:proofErr w:type="gram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ra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tại</w:t>
      </w:r>
      <w:proofErr w:type="spellEnd"/>
      <w:r w:rsidRPr="000A3F2B">
        <w:rPr>
          <w:rFonts w:eastAsia="Times New Roman"/>
          <w:sz w:val="26"/>
          <w:szCs w:val="26"/>
        </w:rPr>
        <w:t xml:space="preserve">: </w:t>
      </w: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0A3F2B">
        <w:rPr>
          <w:rFonts w:eastAsia="Times New Roman"/>
          <w:sz w:val="26"/>
          <w:szCs w:val="20"/>
        </w:rPr>
        <w:t>Căn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0A3F2B">
        <w:rPr>
          <w:rFonts w:eastAsia="Times New Roman"/>
          <w:sz w:val="26"/>
          <w:szCs w:val="20"/>
        </w:rPr>
        <w:t>cứ</w:t>
      </w:r>
      <w:proofErr w:type="spellEnd"/>
      <w:r w:rsidRPr="000A3F2B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0A3F2B">
        <w:rPr>
          <w:rFonts w:eastAsia="Times New Roman"/>
          <w:sz w:val="26"/>
          <w:szCs w:val="20"/>
          <w:vertAlign w:val="superscript"/>
        </w:rPr>
        <w:t>*)</w:t>
      </w:r>
      <w:r w:rsidRPr="000A3F2B">
        <w:rPr>
          <w:rFonts w:eastAsia="Times New Roman"/>
          <w:sz w:val="26"/>
          <w:szCs w:val="20"/>
        </w:rPr>
        <w:t>:</w:t>
      </w: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0A3F2B">
        <w:rPr>
          <w:rFonts w:eastAsia="Times New Roman"/>
          <w:sz w:val="26"/>
          <w:szCs w:val="20"/>
        </w:rPr>
        <w:t>Sau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khi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xác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định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vụ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0A3F2B">
        <w:rPr>
          <w:rFonts w:eastAsia="Times New Roman"/>
          <w:sz w:val="26"/>
          <w:szCs w:val="20"/>
        </w:rPr>
        <w:t>án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hình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sự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thuộc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thẩm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quyền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điều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tra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của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Cơ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quan</w:t>
      </w:r>
      <w:proofErr w:type="spellEnd"/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spacing w:after="0" w:line="360" w:lineRule="exact"/>
        <w:ind w:firstLine="567"/>
        <w:rPr>
          <w:rFonts w:eastAsia="Times New Roman"/>
          <w:sz w:val="26"/>
          <w:szCs w:val="20"/>
        </w:rPr>
      </w:pPr>
      <w:proofErr w:type="spellStart"/>
      <w:r w:rsidRPr="000A3F2B">
        <w:rPr>
          <w:rFonts w:eastAsia="Times New Roman"/>
          <w:sz w:val="26"/>
          <w:szCs w:val="20"/>
        </w:rPr>
        <w:t>Để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đảm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bảo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thẩm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quyền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điều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tra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vụ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án</w:t>
      </w:r>
      <w:proofErr w:type="spellEnd"/>
      <w:r w:rsidRPr="000A3F2B">
        <w:rPr>
          <w:rFonts w:eastAsia="Times New Roman"/>
          <w:sz w:val="26"/>
          <w:szCs w:val="20"/>
        </w:rPr>
        <w:t>,</w:t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0A3F2B">
        <w:rPr>
          <w:rFonts w:eastAsia="Times New Roman"/>
          <w:sz w:val="26"/>
          <w:szCs w:val="20"/>
        </w:rPr>
        <w:t>Căn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cứ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các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điều</w:t>
      </w:r>
      <w:proofErr w:type="spellEnd"/>
      <w:r w:rsidRPr="000A3F2B">
        <w:rPr>
          <w:rFonts w:eastAsia="Times New Roman"/>
          <w:sz w:val="26"/>
          <w:szCs w:val="20"/>
        </w:rPr>
        <w:t xml:space="preserve"> 36, 163 </w:t>
      </w:r>
      <w:proofErr w:type="spellStart"/>
      <w:r w:rsidRPr="000A3F2B">
        <w:rPr>
          <w:rFonts w:eastAsia="Times New Roman"/>
          <w:sz w:val="26"/>
          <w:szCs w:val="20"/>
        </w:rPr>
        <w:t>và</w:t>
      </w:r>
      <w:proofErr w:type="spellEnd"/>
      <w:r w:rsidRPr="000A3F2B">
        <w:rPr>
          <w:rFonts w:eastAsia="Times New Roman"/>
          <w:sz w:val="26"/>
          <w:szCs w:val="20"/>
        </w:rPr>
        <w:t xml:space="preserve"> 169</w:t>
      </w:r>
      <w:r w:rsidRPr="000A3F2B"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0A3F2B">
        <w:rPr>
          <w:rFonts w:eastAsia="Times New Roman"/>
          <w:sz w:val="26"/>
          <w:szCs w:val="20"/>
        </w:rPr>
        <w:t>ố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tụng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hình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sự</w:t>
      </w:r>
      <w:proofErr w:type="spellEnd"/>
      <w:r w:rsidRPr="000A3F2B">
        <w:rPr>
          <w:rFonts w:eastAsia="Times New Roman"/>
          <w:sz w:val="26"/>
          <w:szCs w:val="20"/>
        </w:rPr>
        <w:t xml:space="preserve">, </w:t>
      </w:r>
      <w:proofErr w:type="spellStart"/>
      <w:r w:rsidRPr="000A3F2B">
        <w:rPr>
          <w:rFonts w:eastAsia="Times New Roman"/>
          <w:sz w:val="26"/>
          <w:szCs w:val="20"/>
        </w:rPr>
        <w:t>Cơ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quan</w:t>
      </w:r>
      <w:proofErr w:type="spellEnd"/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0A3F2B">
        <w:rPr>
          <w:rFonts w:eastAsia="Times New Roman"/>
          <w:sz w:val="26"/>
          <w:szCs w:val="20"/>
        </w:rPr>
        <w:t>đề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nghị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Viện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kiểm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sát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0A3F2B">
        <w:rPr>
          <w:rFonts w:eastAsia="Times New Roman"/>
          <w:sz w:val="26"/>
          <w:szCs w:val="20"/>
        </w:rPr>
        <w:t>ra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Quyết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định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chuyển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vụ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án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hình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sự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0A3F2B">
        <w:rPr>
          <w:rFonts w:eastAsia="Times New Roman"/>
          <w:sz w:val="26"/>
          <w:szCs w:val="20"/>
        </w:rPr>
        <w:t>đến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Cơ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quan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ab/>
        <w:t xml:space="preserve"> </w:t>
      </w:r>
      <w:proofErr w:type="spellStart"/>
      <w:proofErr w:type="gramStart"/>
      <w:r w:rsidRPr="000A3F2B">
        <w:rPr>
          <w:rFonts w:eastAsia="Times New Roman"/>
          <w:sz w:val="26"/>
          <w:szCs w:val="26"/>
        </w:rPr>
        <w:t>để</w:t>
      </w:r>
      <w:proofErr w:type="spellEnd"/>
      <w:proofErr w:type="gram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tiếp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tục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điều</w:t>
      </w:r>
      <w:proofErr w:type="spellEnd"/>
      <w:r w:rsidRPr="000A3F2B">
        <w:rPr>
          <w:rFonts w:eastAsia="Times New Roman"/>
          <w:sz w:val="26"/>
          <w:szCs w:val="26"/>
        </w:rPr>
        <w:t xml:space="preserve"> </w:t>
      </w:r>
      <w:proofErr w:type="spellStart"/>
      <w:r w:rsidRPr="000A3F2B">
        <w:rPr>
          <w:rFonts w:eastAsia="Times New Roman"/>
          <w:sz w:val="26"/>
          <w:szCs w:val="26"/>
        </w:rPr>
        <w:t>tra</w:t>
      </w:r>
      <w:proofErr w:type="spellEnd"/>
      <w:r w:rsidRPr="000A3F2B">
        <w:rPr>
          <w:rFonts w:eastAsia="Times New Roman"/>
          <w:sz w:val="26"/>
          <w:szCs w:val="26"/>
        </w:rPr>
        <w:t>.</w:t>
      </w:r>
    </w:p>
    <w:p w:rsidR="00346450" w:rsidRPr="000A3F2B" w:rsidRDefault="00346450" w:rsidP="00346450">
      <w:pPr>
        <w:tabs>
          <w:tab w:val="right" w:pos="0"/>
          <w:tab w:val="right" w:leader="dot" w:pos="9355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0A3F2B">
        <w:rPr>
          <w:rFonts w:eastAsia="Times New Roman"/>
          <w:sz w:val="26"/>
          <w:szCs w:val="20"/>
        </w:rPr>
        <w:t>Trong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thời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hạn</w:t>
      </w:r>
      <w:proofErr w:type="spellEnd"/>
      <w:r w:rsidRPr="000A3F2B">
        <w:rPr>
          <w:rFonts w:eastAsia="Times New Roman"/>
          <w:sz w:val="26"/>
          <w:szCs w:val="20"/>
        </w:rPr>
        <w:t xml:space="preserve"> 03 </w:t>
      </w:r>
      <w:proofErr w:type="spellStart"/>
      <w:r w:rsidRPr="000A3F2B">
        <w:rPr>
          <w:rFonts w:eastAsia="Times New Roman"/>
          <w:sz w:val="26"/>
          <w:szCs w:val="20"/>
        </w:rPr>
        <w:t>ngày</w:t>
      </w:r>
      <w:proofErr w:type="spellEnd"/>
      <w:r w:rsidRPr="000A3F2B">
        <w:rPr>
          <w:rFonts w:eastAsia="Times New Roman"/>
          <w:sz w:val="26"/>
          <w:szCs w:val="20"/>
        </w:rPr>
        <w:t xml:space="preserve">, </w:t>
      </w:r>
      <w:proofErr w:type="spellStart"/>
      <w:r w:rsidRPr="000A3F2B">
        <w:rPr>
          <w:rFonts w:eastAsia="Times New Roman"/>
          <w:sz w:val="26"/>
          <w:szCs w:val="20"/>
        </w:rPr>
        <w:t>kể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từ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ngày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nhận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được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đề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nghị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này</w:t>
      </w:r>
      <w:proofErr w:type="spellEnd"/>
      <w:r w:rsidRPr="000A3F2B">
        <w:rPr>
          <w:rFonts w:eastAsia="Times New Roman"/>
          <w:sz w:val="26"/>
          <w:szCs w:val="20"/>
        </w:rPr>
        <w:t xml:space="preserve">, </w:t>
      </w:r>
      <w:proofErr w:type="spellStart"/>
      <w:r w:rsidRPr="000A3F2B">
        <w:rPr>
          <w:rFonts w:eastAsia="Times New Roman"/>
          <w:sz w:val="26"/>
          <w:szCs w:val="20"/>
        </w:rPr>
        <w:t>Viện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kiểm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sát</w:t>
      </w:r>
      <w:proofErr w:type="spellEnd"/>
      <w:r w:rsidRPr="000A3F2B">
        <w:rPr>
          <w:rFonts w:eastAsia="Times New Roman"/>
          <w:sz w:val="16"/>
          <w:szCs w:val="20"/>
        </w:rPr>
        <w:tab/>
      </w:r>
    </w:p>
    <w:p w:rsidR="00346450" w:rsidRPr="000A3F2B" w:rsidRDefault="00346450" w:rsidP="00346450">
      <w:pPr>
        <w:spacing w:after="120" w:line="360" w:lineRule="exact"/>
        <w:jc w:val="both"/>
        <w:rPr>
          <w:rFonts w:eastAsia="Times New Roman"/>
          <w:sz w:val="16"/>
          <w:szCs w:val="20"/>
        </w:rPr>
      </w:pPr>
      <w:r w:rsidRPr="000A3F2B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16"/>
          <w:szCs w:val="20"/>
        </w:rPr>
        <w:t>....</w:t>
      </w:r>
      <w:r w:rsidRPr="000A3F2B">
        <w:rPr>
          <w:rFonts w:eastAsia="Times New Roman"/>
          <w:sz w:val="16"/>
          <w:szCs w:val="20"/>
        </w:rPr>
        <w:t xml:space="preserve">. </w:t>
      </w:r>
      <w:proofErr w:type="spellStart"/>
      <w:proofErr w:type="gramStart"/>
      <w:r w:rsidRPr="000A3F2B">
        <w:rPr>
          <w:rFonts w:eastAsia="Times New Roman"/>
          <w:sz w:val="26"/>
          <w:szCs w:val="20"/>
        </w:rPr>
        <w:t>có</w:t>
      </w:r>
      <w:proofErr w:type="spellEnd"/>
      <w:proofErr w:type="gram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trách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nhiệm</w:t>
      </w:r>
      <w:proofErr w:type="spellEnd"/>
      <w:r w:rsidRPr="000A3F2B">
        <w:rPr>
          <w:rFonts w:eastAsia="Times New Roman"/>
          <w:sz w:val="1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ra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Quyết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định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chuyển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vụ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án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hình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sự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theo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quy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định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tại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Điều</w:t>
      </w:r>
      <w:proofErr w:type="spellEnd"/>
      <w:r w:rsidRPr="000A3F2B">
        <w:rPr>
          <w:rFonts w:eastAsia="Times New Roman"/>
          <w:sz w:val="26"/>
          <w:szCs w:val="20"/>
        </w:rPr>
        <w:t xml:space="preserve"> 169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0A3F2B">
        <w:rPr>
          <w:rFonts w:eastAsia="Times New Roman"/>
          <w:sz w:val="26"/>
          <w:szCs w:val="20"/>
        </w:rPr>
        <w:t>ố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tụng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hình</w:t>
      </w:r>
      <w:proofErr w:type="spellEnd"/>
      <w:r w:rsidRPr="000A3F2B">
        <w:rPr>
          <w:rFonts w:eastAsia="Times New Roman"/>
          <w:sz w:val="26"/>
          <w:szCs w:val="20"/>
        </w:rPr>
        <w:t xml:space="preserve"> </w:t>
      </w:r>
      <w:proofErr w:type="spellStart"/>
      <w:r w:rsidRPr="000A3F2B">
        <w:rPr>
          <w:rFonts w:eastAsia="Times New Roman"/>
          <w:sz w:val="26"/>
          <w:szCs w:val="20"/>
        </w:rPr>
        <w:t>sự</w:t>
      </w:r>
      <w:proofErr w:type="spellEnd"/>
      <w:r w:rsidRPr="000A3F2B">
        <w:rPr>
          <w:rFonts w:eastAsia="Times New Roman"/>
          <w:sz w:val="26"/>
          <w:szCs w:val="20"/>
        </w:rPr>
        <w:t>.</w:t>
      </w:r>
      <w:r w:rsidRPr="000A3F2B">
        <w:rPr>
          <w:rFonts w:eastAsia="Times New Roman"/>
          <w:sz w:val="16"/>
          <w:szCs w:val="20"/>
        </w:rPr>
        <w:t xml:space="preserve">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346450" w:rsidTr="00A14119">
        <w:tc>
          <w:tcPr>
            <w:tcW w:w="4644" w:type="dxa"/>
            <w:hideMark/>
          </w:tcPr>
          <w:p w:rsidR="00346450" w:rsidRPr="000A3F2B" w:rsidRDefault="00346450" w:rsidP="00A14119">
            <w:pPr>
              <w:spacing w:after="0" w:line="280" w:lineRule="exact"/>
              <w:rPr>
                <w:rFonts w:eastAsia="Times New Roman"/>
                <w:b/>
                <w:i/>
                <w:sz w:val="22"/>
                <w:szCs w:val="22"/>
              </w:rPr>
            </w:pPr>
            <w:proofErr w:type="spellStart"/>
            <w:r w:rsidRPr="000A3F2B">
              <w:rPr>
                <w:rFonts w:eastAsia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0A3F2B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A3F2B">
              <w:rPr>
                <w:rFonts w:eastAsia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0A3F2B">
              <w:rPr>
                <w:rFonts w:eastAsia="Times New Roman"/>
                <w:b/>
                <w:i/>
                <w:sz w:val="22"/>
                <w:szCs w:val="22"/>
              </w:rPr>
              <w:t xml:space="preserve">: </w:t>
            </w:r>
          </w:p>
          <w:p w:rsidR="00346450" w:rsidRPr="000A3F2B" w:rsidRDefault="00346450" w:rsidP="00A14119">
            <w:pPr>
              <w:spacing w:after="0" w:line="280" w:lineRule="exact"/>
              <w:jc w:val="both"/>
              <w:rPr>
                <w:rFonts w:eastAsia="Times New Roman"/>
                <w:sz w:val="16"/>
                <w:szCs w:val="16"/>
              </w:rPr>
            </w:pPr>
            <w:r w:rsidRPr="000A3F2B">
              <w:rPr>
                <w:rFonts w:eastAsia="Times New Roman"/>
                <w:sz w:val="16"/>
                <w:szCs w:val="20"/>
              </w:rPr>
              <w:t xml:space="preserve">- </w:t>
            </w:r>
            <w:proofErr w:type="spellStart"/>
            <w:r w:rsidRPr="000A3F2B">
              <w:rPr>
                <w:rFonts w:eastAsia="Times New Roman"/>
                <w:sz w:val="20"/>
                <w:szCs w:val="20"/>
              </w:rPr>
              <w:t>Như</w:t>
            </w:r>
            <w:proofErr w:type="spellEnd"/>
            <w:r w:rsidRPr="000A3F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3F2B">
              <w:rPr>
                <w:rFonts w:eastAsia="Times New Roman"/>
                <w:sz w:val="20"/>
                <w:szCs w:val="20"/>
              </w:rPr>
              <w:t>trên</w:t>
            </w:r>
            <w:proofErr w:type="spellEnd"/>
            <w:r w:rsidRPr="000A3F2B">
              <w:rPr>
                <w:rFonts w:eastAsia="Times New Roman"/>
                <w:sz w:val="20"/>
                <w:szCs w:val="20"/>
              </w:rPr>
              <w:t xml:space="preserve">; </w:t>
            </w:r>
          </w:p>
          <w:p w:rsidR="00346450" w:rsidRPr="000A3F2B" w:rsidRDefault="00346450" w:rsidP="00A14119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 w:rsidRPr="000A3F2B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0A3F2B">
              <w:rPr>
                <w:rFonts w:eastAsia="Times New Roman"/>
                <w:sz w:val="20"/>
                <w:szCs w:val="20"/>
              </w:rPr>
              <w:t>Hồ</w:t>
            </w:r>
            <w:proofErr w:type="spellEnd"/>
            <w:r w:rsidRPr="000A3F2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3F2B">
              <w:rPr>
                <w:rFonts w:eastAsia="Times New Roman"/>
                <w:sz w:val="20"/>
                <w:szCs w:val="20"/>
              </w:rPr>
              <w:t>sơ</w:t>
            </w:r>
            <w:proofErr w:type="spellEnd"/>
            <w:r w:rsidRPr="000A3F2B">
              <w:rPr>
                <w:rFonts w:eastAsia="Times New Roman"/>
                <w:sz w:val="20"/>
                <w:szCs w:val="20"/>
              </w:rPr>
              <w:t xml:space="preserve"> 02 </w:t>
            </w:r>
            <w:proofErr w:type="spellStart"/>
            <w:r w:rsidRPr="000A3F2B">
              <w:rPr>
                <w:rFonts w:eastAsia="Times New Roman"/>
                <w:sz w:val="20"/>
                <w:szCs w:val="20"/>
              </w:rPr>
              <w:t>bản</w:t>
            </w:r>
            <w:proofErr w:type="spellEnd"/>
            <w:r w:rsidRPr="000A3F2B">
              <w:rPr>
                <w:rFonts w:eastAsia="Times New Roman"/>
                <w:sz w:val="20"/>
                <w:szCs w:val="20"/>
              </w:rPr>
              <w:t>.</w:t>
            </w:r>
          </w:p>
          <w:p w:rsidR="00346450" w:rsidRDefault="00346450" w:rsidP="00A14119">
            <w:pPr>
              <w:spacing w:after="0" w:line="280" w:lineRule="exac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 </w:t>
            </w:r>
          </w:p>
          <w:p w:rsidR="00346450" w:rsidRDefault="00346450" w:rsidP="00A14119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346450" w:rsidRDefault="00346450" w:rsidP="00A14119">
            <w:pPr>
              <w:tabs>
                <w:tab w:val="left" w:pos="3544"/>
              </w:tabs>
              <w:spacing w:after="0" w:line="30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</w:tcPr>
          <w:p w:rsidR="00346450" w:rsidRDefault="00346450" w:rsidP="00A14119">
            <w:pPr>
              <w:widowControl w:val="0"/>
              <w:spacing w:after="0" w:line="340" w:lineRule="exact"/>
              <w:ind w:right="34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346450" w:rsidRDefault="00346450" w:rsidP="00A14119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46450" w:rsidRDefault="00346450" w:rsidP="00A14119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346450" w:rsidRDefault="00346450" w:rsidP="00A14119">
            <w:pPr>
              <w:widowControl w:val="0"/>
              <w:spacing w:after="0" w:line="380" w:lineRule="exact"/>
              <w:jc w:val="center"/>
            </w:pPr>
          </w:p>
        </w:tc>
      </w:tr>
    </w:tbl>
    <w:p w:rsidR="00346450" w:rsidRPr="000A3F2B" w:rsidRDefault="00346450" w:rsidP="00346450">
      <w:pPr>
        <w:spacing w:after="0" w:line="360" w:lineRule="exact"/>
        <w:jc w:val="right"/>
        <w:rPr>
          <w:rFonts w:eastAsia="Times New Roman"/>
          <w:sz w:val="16"/>
          <w:szCs w:val="16"/>
        </w:rPr>
      </w:pPr>
      <w:r w:rsidRPr="000A3F2B">
        <w:rPr>
          <w:rFonts w:eastAsia="Times New Roman"/>
          <w:sz w:val="16"/>
          <w:szCs w:val="20"/>
        </w:rPr>
        <w:t xml:space="preserve">          </w:t>
      </w:r>
      <w:r>
        <w:rPr>
          <w:rFonts w:eastAsia="Times New Roman"/>
          <w:sz w:val="16"/>
          <w:szCs w:val="20"/>
        </w:rPr>
        <w:t xml:space="preserve">                               </w:t>
      </w:r>
    </w:p>
    <w:p w:rsidR="00A66A39" w:rsidRPr="00346450" w:rsidRDefault="00346450" w:rsidP="00346450">
      <w:pPr>
        <w:spacing w:before="120"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0491E" wp14:editId="5371C3E3">
                <wp:simplePos x="0" y="0"/>
                <wp:positionH relativeFrom="column">
                  <wp:posOffset>24765</wp:posOffset>
                </wp:positionH>
                <wp:positionV relativeFrom="paragraph">
                  <wp:posOffset>38100</wp:posOffset>
                </wp:positionV>
                <wp:extent cx="577850" cy="0"/>
                <wp:effectExtent l="9525" t="5715" r="1270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3pt" to="47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JX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vQ0n4KD9HaUkOJ2z1jnP3DdozApsRQqqEYKcnxxHphD&#10;6a0kbCu9EVJG56VCQ4kX08k0XnBaChYOQ5mz7b6SFh1JyE78BRkA7KHM6oNiEazjhK2vc0+EvMyh&#10;XqqAB50AnevsEo5vi3Sxnq/n+SifzNajPK3r0ftNlY9mm+xpWr+rq6rOvgdqWV50gjGuArtbULP8&#10;74JwfTKXiN2jepcheUSPLQLZ238kHa0M7l1ysNfsvLVBjeAqZDMWX99RCP+v61j187WvfgAAAP//&#10;AwBQSwMEFAAGAAgAAAAhABMzLi/YAAAABAEAAA8AAABkcnMvZG93bnJldi54bWxMj0FPwkAQhe8k&#10;/ofNkHghshUIgdotMWpvXkSJ16E7tg3d2dJdoPrrHb3o8ct7efNNthlcq87Uh8azgdtpAoq49Lbh&#10;ysDba3GzAhUissXWMxn4pACb/GqUYWr9hV/ovI2VkhEOKRqoY+xSrUNZk8Mw9R2xZB++dxgF+0rb&#10;Hi8y7lo9S5KldtiwXKixo4eaysP25AyEYkfH4mtSTpL3eeVpdnx8fkJjrsfD/R2oSEP8K8OPvqhD&#10;Lk57f2IbVGtgvpaigaU8JOl6Ibj/RZ1n+r98/g0AAP//AwBQSwECLQAUAAYACAAAACEAtoM4kv4A&#10;AADhAQAAEwAAAAAAAAAAAAAAAAAAAAAAW0NvbnRlbnRfVHlwZXNdLnhtbFBLAQItABQABgAIAAAA&#10;IQA4/SH/1gAAAJQBAAALAAAAAAAAAAAAAAAAAC8BAABfcmVscy8ucmVsc1BLAQItABQABgAIAAAA&#10;IQAT2MJXHAIAADUEAAAOAAAAAAAAAAAAAAAAAC4CAABkcnMvZTJvRG9jLnhtbFBLAQItABQABgAI&#10;AAAAIQATMy4v2AAAAAQBAAAPAAAAAAAAAAAAAAAAAHYEAABkcnMvZG93bnJldi54bWxQSwUGAAAA&#10;AAQABADzAAAAewUAAAAA&#10;"/>
            </w:pict>
          </mc:Fallback>
        </mc:AlternateContent>
      </w:r>
      <w:r w:rsidRPr="000A3F2B">
        <w:rPr>
          <w:rFonts w:eastAsia="Times New Roman"/>
          <w:sz w:val="16"/>
          <w:szCs w:val="16"/>
        </w:rPr>
        <w:t xml:space="preserve">(*) </w:t>
      </w:r>
      <w:proofErr w:type="spellStart"/>
      <w:r w:rsidRPr="000A3F2B">
        <w:rPr>
          <w:rFonts w:eastAsia="Times New Roman"/>
          <w:sz w:val="16"/>
          <w:szCs w:val="16"/>
        </w:rPr>
        <w:t>Quyết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định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khởi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tố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bị</w:t>
      </w:r>
      <w:proofErr w:type="spellEnd"/>
      <w:r>
        <w:rPr>
          <w:rFonts w:eastAsia="Times New Roman"/>
          <w:sz w:val="16"/>
          <w:szCs w:val="16"/>
        </w:rPr>
        <w:t xml:space="preserve"> can (</w:t>
      </w:r>
      <w:proofErr w:type="spellStart"/>
      <w:r>
        <w:rPr>
          <w:rFonts w:eastAsia="Times New Roman"/>
          <w:sz w:val="16"/>
          <w:szCs w:val="16"/>
        </w:rPr>
        <w:t>nếu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đã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khởi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tố</w:t>
      </w:r>
      <w:proofErr w:type="spellEnd"/>
      <w:r>
        <w:rPr>
          <w:rFonts w:eastAsia="Times New Roman"/>
          <w:sz w:val="16"/>
          <w:szCs w:val="16"/>
        </w:rPr>
        <w:t>),</w:t>
      </w:r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những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căn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cứ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thẩm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quyền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điều</w:t>
      </w:r>
      <w:proofErr w:type="spellEnd"/>
      <w:r w:rsidRPr="000A3F2B">
        <w:rPr>
          <w:rFonts w:eastAsia="Times New Roman"/>
          <w:sz w:val="16"/>
          <w:szCs w:val="16"/>
        </w:rPr>
        <w:t xml:space="preserve"> </w:t>
      </w:r>
      <w:proofErr w:type="spellStart"/>
      <w:r w:rsidRPr="000A3F2B">
        <w:rPr>
          <w:rFonts w:eastAsia="Times New Roman"/>
          <w:sz w:val="16"/>
          <w:szCs w:val="16"/>
        </w:rPr>
        <w:t>tra</w:t>
      </w:r>
      <w:proofErr w:type="spellEnd"/>
      <w:r w:rsidRPr="000A3F2B">
        <w:rPr>
          <w:rFonts w:eastAsia="Times New Roman"/>
          <w:sz w:val="16"/>
          <w:szCs w:val="16"/>
        </w:rPr>
        <w:t>.</w:t>
      </w:r>
      <w:bookmarkStart w:id="0" w:name="_GoBack"/>
      <w:bookmarkEnd w:id="0"/>
    </w:p>
    <w:sectPr w:rsidR="00A66A39" w:rsidRPr="00346450" w:rsidSect="00611FD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0"/>
    <w:rsid w:val="00346450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5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50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2018-02-26T08:45:00Z</dcterms:created>
  <dcterms:modified xsi:type="dcterms:W3CDTF">2018-02-26T08:46:00Z</dcterms:modified>
</cp:coreProperties>
</file>