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67" w:rsidRPr="00116267" w:rsidRDefault="00116267" w:rsidP="00116267">
      <w:pPr>
        <w:jc w:val="center"/>
        <w:rPr>
          <w:rFonts w:cs="Times New Roman"/>
          <w:b/>
        </w:rPr>
      </w:pPr>
      <w:bookmarkStart w:id="0" w:name="chuong_10"/>
      <w:bookmarkStart w:id="1" w:name="_GoBack"/>
      <w:r w:rsidRPr="00116267">
        <w:rPr>
          <w:rFonts w:cs="Times New Roman"/>
          <w:b/>
        </w:rPr>
        <w:t>Chương X</w:t>
      </w:r>
      <w:bookmarkEnd w:id="0"/>
    </w:p>
    <w:p w:rsidR="00116267" w:rsidRPr="00116267" w:rsidRDefault="00116267" w:rsidP="00116267">
      <w:pPr>
        <w:jc w:val="center"/>
        <w:rPr>
          <w:rFonts w:cs="Times New Roman"/>
        </w:rPr>
      </w:pPr>
      <w:bookmarkStart w:id="2" w:name="chuong_10_name"/>
      <w:r w:rsidRPr="00116267">
        <w:rPr>
          <w:rFonts w:cs="Times New Roman"/>
          <w:b/>
        </w:rPr>
        <w:t>TỔ CHỨC THỰC HIỆN</w:t>
      </w:r>
      <w:bookmarkEnd w:id="2"/>
      <w:bookmarkEnd w:id="1"/>
    </w:p>
    <w:p w:rsidR="00116267" w:rsidRPr="00116267" w:rsidRDefault="00116267" w:rsidP="00116267">
      <w:pPr>
        <w:rPr>
          <w:rFonts w:cs="Times New Roman"/>
        </w:rPr>
      </w:pPr>
      <w:bookmarkStart w:id="3" w:name="dieu_208"/>
      <w:r w:rsidRPr="00116267">
        <w:rPr>
          <w:rFonts w:cs="Times New Roman"/>
        </w:rPr>
        <w:t>Điều 208. Trách nhiệm các cơ quan quản lý nhà nước</w:t>
      </w:r>
      <w:bookmarkEnd w:id="3"/>
    </w:p>
    <w:p w:rsidR="00116267" w:rsidRPr="00116267" w:rsidRDefault="00116267" w:rsidP="00116267">
      <w:pPr>
        <w:rPr>
          <w:rFonts w:cs="Times New Roman"/>
        </w:rPr>
      </w:pPr>
      <w:r w:rsidRPr="00116267">
        <w:rPr>
          <w:rFonts w:cs="Times New Roman"/>
        </w:rPr>
        <w:t>1. Chính phủ thống nhất quản lý nhà nước đối với doanh nghiệp.</w:t>
      </w:r>
    </w:p>
    <w:p w:rsidR="00116267" w:rsidRPr="00116267" w:rsidRDefault="00116267" w:rsidP="00116267">
      <w:pPr>
        <w:rPr>
          <w:rFonts w:cs="Times New Roman"/>
        </w:rPr>
      </w:pPr>
      <w:r w:rsidRPr="00116267">
        <w:rPr>
          <w:rFonts w:cs="Times New Roman"/>
        </w:rPr>
        <w:t>2. Các bộ, cơ quan ngang bộ chịu trách nhiệm trước Chính phủ về việc thực hiện nhiệm vụ được phân công trong quản lý nhà nước đối với doanh nghiệp.</w:t>
      </w:r>
    </w:p>
    <w:p w:rsidR="00116267" w:rsidRPr="00116267" w:rsidRDefault="00116267" w:rsidP="00116267">
      <w:pPr>
        <w:rPr>
          <w:rFonts w:cs="Times New Roman"/>
        </w:rPr>
      </w:pPr>
      <w:r w:rsidRPr="00116267">
        <w:rPr>
          <w:rFonts w:cs="Times New Roman"/>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116267" w:rsidRPr="00116267" w:rsidRDefault="00116267" w:rsidP="00116267">
      <w:pPr>
        <w:rPr>
          <w:rFonts w:cs="Times New Roman"/>
        </w:rPr>
      </w:pPr>
      <w:r w:rsidRPr="00116267">
        <w:rPr>
          <w:rFonts w:cs="Times New Roman"/>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116267" w:rsidRPr="00116267" w:rsidRDefault="00116267" w:rsidP="00116267">
      <w:pPr>
        <w:rPr>
          <w:rFonts w:cs="Times New Roman"/>
        </w:rPr>
      </w:pPr>
      <w:r w:rsidRPr="00116267">
        <w:rPr>
          <w:rFonts w:cs="Times New Roman"/>
        </w:rPr>
        <w:t>b) Thông tin về tình hình hoạt động và nộp thuế của doanh nghiệp từ báo cáo thuế của doanh nghiệp;</w:t>
      </w:r>
    </w:p>
    <w:p w:rsidR="00116267" w:rsidRPr="00116267" w:rsidRDefault="00116267" w:rsidP="00116267">
      <w:pPr>
        <w:rPr>
          <w:rFonts w:cs="Times New Roman"/>
        </w:rPr>
      </w:pPr>
      <w:bookmarkStart w:id="4" w:name="diem_3_208_3"/>
      <w:r w:rsidRPr="00116267">
        <w:rPr>
          <w:rFonts w:cs="Times New Roman"/>
        </w:rPr>
        <w:t>c) Phối hợp, chia sẻ thông tin về tình hình hoạt động doanh nghiệp để nâng cao hiệu lực quản lý nhà nước.</w:t>
      </w:r>
      <w:bookmarkEnd w:id="4"/>
    </w:p>
    <w:p w:rsidR="00116267" w:rsidRPr="00116267" w:rsidRDefault="00116267" w:rsidP="00116267">
      <w:pPr>
        <w:rPr>
          <w:rFonts w:cs="Times New Roman"/>
        </w:rPr>
      </w:pPr>
      <w:r w:rsidRPr="00116267">
        <w:rPr>
          <w:rFonts w:cs="Times New Roman"/>
        </w:rPr>
        <w:t>4. Ủy ban nhân dân tỉnh, thành phố trực thuộc trung ương thực hiện quản lý nhà nước đối với doanh nghiệp trong phạm vi địa phương.</w:t>
      </w:r>
    </w:p>
    <w:p w:rsidR="00116267" w:rsidRPr="00116267" w:rsidRDefault="00116267" w:rsidP="00116267">
      <w:pPr>
        <w:rPr>
          <w:rFonts w:cs="Times New Roman"/>
        </w:rPr>
      </w:pPr>
      <w:r w:rsidRPr="00116267">
        <w:rPr>
          <w:rFonts w:cs="Times New Roman"/>
        </w:rPr>
        <w:t>5. Ủy ban nhân dân tỉnh, thành phố trực thuộc trung ương trong phạm vi nhiệm vụ, quyền hạn được phân công chịu trách nhiệm chỉ đạo các cơ quan chuyên môn trực thuộc và Ủy ban nhân dân cấp huyện định kỳ gửi cho Cơ quan đăng ký kinh doanh nơi doanh nghiệp có trụ sở chính các thông tin theo quy định tại khoản 2 Điều này.</w:t>
      </w:r>
    </w:p>
    <w:p w:rsidR="00116267" w:rsidRPr="00116267" w:rsidRDefault="00116267" w:rsidP="00116267">
      <w:pPr>
        <w:rPr>
          <w:rFonts w:cs="Times New Roman"/>
        </w:rPr>
      </w:pPr>
      <w:r w:rsidRPr="00116267">
        <w:rPr>
          <w:rFonts w:cs="Times New Roman"/>
        </w:rPr>
        <w:t>6. Chính phủ quy định chi tiết Điều này.</w:t>
      </w:r>
    </w:p>
    <w:p w:rsidR="00116267" w:rsidRPr="00116267" w:rsidRDefault="00116267" w:rsidP="00116267">
      <w:pPr>
        <w:rPr>
          <w:rFonts w:cs="Times New Roman"/>
        </w:rPr>
      </w:pPr>
      <w:bookmarkStart w:id="5" w:name="dieu_209"/>
      <w:r w:rsidRPr="00116267">
        <w:rPr>
          <w:rFonts w:cs="Times New Roman"/>
        </w:rPr>
        <w:t>Điều 209. Cơ quan đăng ký kinh doanh</w:t>
      </w:r>
      <w:bookmarkEnd w:id="5"/>
    </w:p>
    <w:p w:rsidR="00116267" w:rsidRPr="00116267" w:rsidRDefault="00116267" w:rsidP="00116267">
      <w:pPr>
        <w:rPr>
          <w:rFonts w:cs="Times New Roman"/>
        </w:rPr>
      </w:pPr>
      <w:r w:rsidRPr="00116267">
        <w:rPr>
          <w:rFonts w:cs="Times New Roman"/>
        </w:rPr>
        <w:t>1. Cơ quan đăng ký kinh doanh có nhiệm vụ, quyền hạn sau đây:</w:t>
      </w:r>
    </w:p>
    <w:p w:rsidR="00116267" w:rsidRPr="00116267" w:rsidRDefault="00116267" w:rsidP="00116267">
      <w:pPr>
        <w:rPr>
          <w:rFonts w:cs="Times New Roman"/>
        </w:rPr>
      </w:pPr>
      <w:r w:rsidRPr="00116267">
        <w:rPr>
          <w:rFonts w:cs="Times New Roman"/>
        </w:rPr>
        <w:t>a) Giải quyết việc đăng ký doanh nghiệp và cấp Giấy chứng nhận đăng ký doanh nghiệp theo quy định của pháp luật;</w:t>
      </w:r>
    </w:p>
    <w:p w:rsidR="00116267" w:rsidRPr="00116267" w:rsidRDefault="00116267" w:rsidP="00116267">
      <w:pPr>
        <w:rPr>
          <w:rFonts w:cs="Times New Roman"/>
        </w:rPr>
      </w:pPr>
      <w:r w:rsidRPr="00116267">
        <w:rPr>
          <w:rFonts w:cs="Times New Roman"/>
        </w:rPr>
        <w:lastRenderedPageBreak/>
        <w:t>b) Phối hợp xây dựng, quản lý Hệ thống thông tin quốc gia về đăng ký doanh nghiệp; cung cấp thông tin cho cơ quan nhà nước, tổ chức và cá nhân có yêu cầu theo quy định của pháp luật;</w:t>
      </w:r>
    </w:p>
    <w:p w:rsidR="00116267" w:rsidRPr="00116267" w:rsidRDefault="00116267" w:rsidP="00116267">
      <w:pPr>
        <w:rPr>
          <w:rFonts w:cs="Times New Roman"/>
        </w:rPr>
      </w:pPr>
      <w:r w:rsidRPr="00116267">
        <w:rPr>
          <w:rFonts w:cs="Times New Roman"/>
        </w:rPr>
        <w:t>c) Yêu cầu doanh nghiệp báo cáo về việc tuân thủ các quy định của Luật này khi xét thấy cần thiết; đôn đốc việc thực hiện nghĩa vụ báo cáo của doanh nghiệp;</w:t>
      </w:r>
    </w:p>
    <w:p w:rsidR="00116267" w:rsidRPr="00116267" w:rsidRDefault="00116267" w:rsidP="00116267">
      <w:pPr>
        <w:rPr>
          <w:rFonts w:cs="Times New Roman"/>
        </w:rPr>
      </w:pPr>
      <w:r w:rsidRPr="00116267">
        <w:rPr>
          <w:rFonts w:cs="Times New Roman"/>
        </w:rPr>
        <w:t>d) Trực tiếp hoặc đề nghị cơ quan nhà nước có thẩm quyền kiểm tra doanh nghiệp theo những nội dung trong hồ sơ đăng ký doanh nghiệp;</w:t>
      </w:r>
    </w:p>
    <w:p w:rsidR="00116267" w:rsidRPr="00116267" w:rsidRDefault="00116267" w:rsidP="00116267">
      <w:pPr>
        <w:rPr>
          <w:rFonts w:cs="Times New Roman"/>
        </w:rPr>
      </w:pPr>
      <w:r w:rsidRPr="00116267">
        <w:rPr>
          <w:rFonts w:cs="Times New Roman"/>
        </w:rPr>
        <w:t>đ) Chịu trách nhiệm về tính hợp lệ của hồ sơ đăng ký doanh nghiệp, không chịu trách nhiệm về những vi phạm của doanh nghiệp xảy ra trước và sau đăng ký doanh nghiệp;</w:t>
      </w:r>
    </w:p>
    <w:p w:rsidR="00116267" w:rsidRPr="00116267" w:rsidRDefault="00116267" w:rsidP="00116267">
      <w:pPr>
        <w:rPr>
          <w:rFonts w:cs="Times New Roman"/>
        </w:rPr>
      </w:pPr>
      <w:r w:rsidRPr="00116267">
        <w:rPr>
          <w:rFonts w:cs="Times New Roman"/>
        </w:rPr>
        <w:t>e) Xử lý vi phạm các quy định về đăng ký doanh nghiệp theo quy định của pháp luật; thu hồi Giấy chứng nhận đăng ký doanh nghiệp và yêu cầu doanh nghiệp làm thủ tục giải thể theo quy định của Luật này;</w:t>
      </w:r>
    </w:p>
    <w:p w:rsidR="00116267" w:rsidRPr="00116267" w:rsidRDefault="00116267" w:rsidP="00116267">
      <w:pPr>
        <w:rPr>
          <w:rFonts w:cs="Times New Roman"/>
        </w:rPr>
      </w:pPr>
      <w:r w:rsidRPr="00116267">
        <w:rPr>
          <w:rFonts w:cs="Times New Roman"/>
        </w:rPr>
        <w:t>g) Thực hiện các nhiệm vụ, quyền hạn khác theo quy định của Luật này và quy định khác của pháp luật có liên quan.</w:t>
      </w:r>
    </w:p>
    <w:p w:rsidR="00116267" w:rsidRPr="00116267" w:rsidRDefault="00116267" w:rsidP="00116267">
      <w:pPr>
        <w:rPr>
          <w:rFonts w:cs="Times New Roman"/>
        </w:rPr>
      </w:pPr>
      <w:bookmarkStart w:id="6" w:name="khoan_2_209"/>
      <w:r w:rsidRPr="00116267">
        <w:rPr>
          <w:rFonts w:cs="Times New Roman"/>
        </w:rPr>
        <w:t>2. Chính phủ quy định hệ thống tổ chức Cơ quan đăng ký kinh doanh.</w:t>
      </w:r>
      <w:bookmarkEnd w:id="6"/>
    </w:p>
    <w:p w:rsidR="00116267" w:rsidRPr="00116267" w:rsidRDefault="00116267" w:rsidP="00116267">
      <w:pPr>
        <w:rPr>
          <w:rFonts w:cs="Times New Roman"/>
        </w:rPr>
      </w:pPr>
      <w:bookmarkStart w:id="7" w:name="dieu_210"/>
      <w:r w:rsidRPr="00116267">
        <w:rPr>
          <w:rFonts w:cs="Times New Roman"/>
        </w:rPr>
        <w:t>Điều 210. Xử lý vi phạm</w:t>
      </w:r>
      <w:bookmarkEnd w:id="7"/>
    </w:p>
    <w:p w:rsidR="00116267" w:rsidRPr="00116267" w:rsidRDefault="00116267" w:rsidP="00116267">
      <w:pPr>
        <w:rPr>
          <w:rFonts w:cs="Times New Roman"/>
        </w:rPr>
      </w:pPr>
      <w:r w:rsidRPr="00116267">
        <w:rPr>
          <w:rFonts w:cs="Times New Roman"/>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116267" w:rsidRPr="00116267" w:rsidRDefault="00116267" w:rsidP="00116267">
      <w:pPr>
        <w:rPr>
          <w:rFonts w:cs="Times New Roman"/>
        </w:rPr>
      </w:pPr>
      <w:r w:rsidRPr="00116267">
        <w:rPr>
          <w:rFonts w:cs="Times New Roman"/>
        </w:rPr>
        <w:t>2. Chính phủ quy định chi tiết về xử phạt vi phạm hành chính đối với hành vi vi phạm những quy định của Luật này.</w:t>
      </w:r>
    </w:p>
    <w:p w:rsidR="00116267" w:rsidRPr="00116267" w:rsidRDefault="00116267" w:rsidP="00116267">
      <w:pPr>
        <w:rPr>
          <w:rFonts w:cs="Times New Roman"/>
        </w:rPr>
      </w:pPr>
      <w:bookmarkStart w:id="8" w:name="dieu_211"/>
      <w:r w:rsidRPr="00116267">
        <w:rPr>
          <w:rFonts w:cs="Times New Roman"/>
        </w:rPr>
        <w:t>Điều 211. Thu hồi Giấy chứng nhận đăng ký doanh nghiệp</w:t>
      </w:r>
      <w:bookmarkEnd w:id="8"/>
    </w:p>
    <w:p w:rsidR="00116267" w:rsidRPr="00116267" w:rsidRDefault="00116267" w:rsidP="00116267">
      <w:pPr>
        <w:rPr>
          <w:rFonts w:cs="Times New Roman"/>
        </w:rPr>
      </w:pPr>
      <w:r w:rsidRPr="00116267">
        <w:rPr>
          <w:rFonts w:cs="Times New Roman"/>
        </w:rPr>
        <w:t>1. Doanh nghiệp bị thu hồi Giấy chứng nhận đăng ký doanh nghiệp trong các trường hợp sau đây:</w:t>
      </w:r>
    </w:p>
    <w:p w:rsidR="00116267" w:rsidRPr="00116267" w:rsidRDefault="00116267" w:rsidP="00116267">
      <w:pPr>
        <w:rPr>
          <w:rFonts w:cs="Times New Roman"/>
        </w:rPr>
      </w:pPr>
      <w:r w:rsidRPr="00116267">
        <w:rPr>
          <w:rFonts w:cs="Times New Roman"/>
        </w:rPr>
        <w:t>a) Nội dung kê khai trong hồ sơ đăng ký doanh nghiệp là giả mạo;</w:t>
      </w:r>
    </w:p>
    <w:p w:rsidR="00116267" w:rsidRPr="00116267" w:rsidRDefault="00116267" w:rsidP="00116267">
      <w:pPr>
        <w:rPr>
          <w:rFonts w:cs="Times New Roman"/>
        </w:rPr>
      </w:pPr>
      <w:r w:rsidRPr="00116267">
        <w:rPr>
          <w:rFonts w:cs="Times New Roman"/>
        </w:rPr>
        <w:t>b) Doanh nghiệp do những người bị cấm thành lập doanh nghiệp theo khoản 2 Điều 18 của Luật này thành lập;</w:t>
      </w:r>
    </w:p>
    <w:p w:rsidR="00116267" w:rsidRPr="00116267" w:rsidRDefault="00116267" w:rsidP="00116267">
      <w:pPr>
        <w:rPr>
          <w:rFonts w:cs="Times New Roman"/>
        </w:rPr>
      </w:pPr>
      <w:r w:rsidRPr="00116267">
        <w:rPr>
          <w:rFonts w:cs="Times New Roman"/>
        </w:rPr>
        <w:t>c) Doanh nghiệp ngừng hoạt động kinh doanh 01 năm mà không thông báo với Cơ quan đăng ký kinh doanh và cơ quan thuế;</w:t>
      </w:r>
    </w:p>
    <w:p w:rsidR="00116267" w:rsidRPr="00116267" w:rsidRDefault="00116267" w:rsidP="00116267">
      <w:pPr>
        <w:rPr>
          <w:rFonts w:cs="Times New Roman"/>
        </w:rPr>
      </w:pPr>
      <w:r w:rsidRPr="00116267">
        <w:rPr>
          <w:rFonts w:cs="Times New Roman"/>
        </w:rPr>
        <w:lastRenderedPageBreak/>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116267" w:rsidRPr="00116267" w:rsidRDefault="00116267" w:rsidP="00116267">
      <w:pPr>
        <w:rPr>
          <w:rFonts w:cs="Times New Roman"/>
        </w:rPr>
      </w:pPr>
      <w:r w:rsidRPr="00116267">
        <w:rPr>
          <w:rFonts w:cs="Times New Roman"/>
        </w:rPr>
        <w:t>đ) Trường hợp khác theo quyết định của Tòa án.</w:t>
      </w:r>
    </w:p>
    <w:p w:rsidR="00116267" w:rsidRPr="00116267" w:rsidRDefault="00116267" w:rsidP="00116267">
      <w:pPr>
        <w:rPr>
          <w:rFonts w:cs="Times New Roman"/>
        </w:rPr>
      </w:pPr>
      <w:bookmarkStart w:id="9" w:name="khoan_2_211"/>
      <w:r w:rsidRPr="00116267">
        <w:rPr>
          <w:rFonts w:cs="Times New Roman"/>
        </w:rPr>
        <w:t>2. Chính phủ quy định trình tự, thủ tục thu hồi Giấy chứng nhận đăng ký doanh nghiệp.</w:t>
      </w:r>
      <w:bookmarkEnd w:id="9"/>
    </w:p>
    <w:p w:rsidR="00116267" w:rsidRPr="00116267" w:rsidRDefault="00116267" w:rsidP="00116267">
      <w:pPr>
        <w:rPr>
          <w:rFonts w:cs="Times New Roman"/>
        </w:rPr>
      </w:pPr>
      <w:bookmarkStart w:id="10" w:name="dieu_212"/>
      <w:r w:rsidRPr="00116267">
        <w:rPr>
          <w:rFonts w:cs="Times New Roman"/>
        </w:rPr>
        <w:t>Điều 212. Hiệu lực thi hành</w:t>
      </w:r>
      <w:bookmarkEnd w:id="10"/>
    </w:p>
    <w:p w:rsidR="00116267" w:rsidRPr="00116267" w:rsidRDefault="00116267" w:rsidP="00116267">
      <w:pPr>
        <w:rPr>
          <w:rFonts w:cs="Times New Roman"/>
        </w:rPr>
      </w:pPr>
      <w:r w:rsidRPr="00116267">
        <w:rPr>
          <w:rFonts w:cs="Times New Roman"/>
        </w:rPr>
        <w:t>1. Luật này có hiệu lực thi hành từ ngày 01 tháng 7 năm 2015. Luật doanh nghiệp số 60/2005/QH11 ngày 29 tháng 11 năm 2005 và Luật sửa đổi, bổ sung </w:t>
      </w:r>
      <w:bookmarkStart w:id="11" w:name="dc_1"/>
      <w:r w:rsidRPr="00116267">
        <w:rPr>
          <w:rFonts w:cs="Times New Roman"/>
        </w:rPr>
        <w:t>Điều 170 của Luật doanh nghiệp</w:t>
      </w:r>
      <w:bookmarkEnd w:id="11"/>
      <w:r w:rsidRPr="00116267">
        <w:rPr>
          <w:rFonts w:cs="Times New Roman"/>
        </w:rPr>
        <w:t> số 37/2013/QH13 ngày 20 tháng 6 năm 2013 hết hiệu lực thi hành kể từ ngày Luật này có hiệu lực, trừ các trường hợp sau đây:</w:t>
      </w:r>
    </w:p>
    <w:p w:rsidR="00116267" w:rsidRPr="00116267" w:rsidRDefault="00116267" w:rsidP="00116267">
      <w:pPr>
        <w:rPr>
          <w:rFonts w:cs="Times New Roman"/>
        </w:rPr>
      </w:pPr>
      <w:r w:rsidRPr="00116267">
        <w:rPr>
          <w:rFonts w:cs="Times New Roman"/>
        </w:rPr>
        <w:t>a) Đối với công ty trách nhiệm hữu hạn thành lập trước ngày Luật này có hiệu lực, thời hạn góp vốn thực hiện theo quy định tại Điều lệ công ty;</w:t>
      </w:r>
    </w:p>
    <w:p w:rsidR="00116267" w:rsidRPr="00116267" w:rsidRDefault="00116267" w:rsidP="00116267">
      <w:pPr>
        <w:rPr>
          <w:rFonts w:cs="Times New Roman"/>
        </w:rPr>
      </w:pPr>
      <w:r w:rsidRPr="00116267">
        <w:rPr>
          <w:rFonts w:cs="Times New Roman"/>
        </w:rPr>
        <w:t>b) Các doanh nghiệp do Nhà nước nắm giữ vốn điều lệ phải thực hiện tái cơ cấu để bảo đảm tuân thủ đúng quy định tại khoản 2 và khoản 3 Điều 189 của Luật này trước ngày 01 tháng 7 năm 2017;</w:t>
      </w:r>
    </w:p>
    <w:p w:rsidR="00116267" w:rsidRPr="00116267" w:rsidRDefault="00116267" w:rsidP="00116267">
      <w:pPr>
        <w:rPr>
          <w:rFonts w:cs="Times New Roman"/>
        </w:rPr>
      </w:pPr>
      <w:r w:rsidRPr="00116267">
        <w:rPr>
          <w:rFonts w:cs="Times New Roman"/>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116267" w:rsidRPr="00116267" w:rsidRDefault="00116267" w:rsidP="00116267">
      <w:pPr>
        <w:rPr>
          <w:rFonts w:cs="Times New Roman"/>
        </w:rPr>
      </w:pPr>
      <w:bookmarkStart w:id="12" w:name="khoan_2_212"/>
      <w:r w:rsidRPr="00116267">
        <w:rPr>
          <w:rFonts w:cs="Times New Roman"/>
        </w:rPr>
        <w:t>2. Hộ kinh doanh sử dụng thường xuyên từ 10 lao động trở lên phải đăng ký thành lập doanh nghiệp hoạt động theo quy định của Luật này. Hộ kinh doanh có quy mô nhỏ thực hiện đăng ký kinh doanh và hoạt động theo quy định của Chính phủ.</w:t>
      </w:r>
      <w:bookmarkEnd w:id="12"/>
    </w:p>
    <w:p w:rsidR="00116267" w:rsidRPr="00116267" w:rsidRDefault="00116267" w:rsidP="00116267">
      <w:pPr>
        <w:rPr>
          <w:rFonts w:cs="Times New Roman"/>
        </w:rPr>
      </w:pPr>
      <w:r w:rsidRPr="00116267">
        <w:rPr>
          <w:rFonts w:cs="Times New Roman"/>
        </w:rPr>
        <w:t>3. Căn cứ vào quy định của Luật này, Chính phủ quy định chi tiết việc tổ chức quản lý và hoạt động của doanh nghiệp nhà nước trực tiếp phục vụ quốc phòng, an ninh hoặc kết hợp kinh tế với quốcphòng, an ninh.</w:t>
      </w:r>
    </w:p>
    <w:p w:rsidR="00116267" w:rsidRPr="00116267" w:rsidRDefault="00116267" w:rsidP="00116267">
      <w:pPr>
        <w:rPr>
          <w:rFonts w:cs="Times New Roman"/>
        </w:rPr>
      </w:pPr>
      <w:bookmarkStart w:id="13" w:name="dieu_213"/>
      <w:r w:rsidRPr="00116267">
        <w:rPr>
          <w:rFonts w:cs="Times New Roman"/>
        </w:rPr>
        <w:t>Điều 213. Quy định chi tiết</w:t>
      </w:r>
      <w:bookmarkEnd w:id="13"/>
    </w:p>
    <w:p w:rsidR="00116267" w:rsidRPr="00116267" w:rsidRDefault="00116267" w:rsidP="00116267">
      <w:pPr>
        <w:rPr>
          <w:rFonts w:cs="Times New Roman"/>
        </w:rPr>
      </w:pPr>
      <w:r w:rsidRPr="00116267">
        <w:rPr>
          <w:rFonts w:cs="Times New Roman"/>
        </w:rPr>
        <w:t>Chính phủ quy định chi tiết các điều, khoản được giao trong Luật.</w:t>
      </w:r>
    </w:p>
    <w:p w:rsidR="00116267" w:rsidRPr="00116267" w:rsidRDefault="00116267" w:rsidP="00116267">
      <w:pPr>
        <w:rPr>
          <w:rFonts w:cs="Times New Roman"/>
        </w:rPr>
      </w:pPr>
      <w:r w:rsidRPr="00116267">
        <w:rPr>
          <w:rFonts w:cs="Times New Roman"/>
        </w:rPr>
        <w:t>Luật này đã được Quốc hội nước Cộng hòa xã hội chủ nghĩa Việt Nam khóa XIII, kỳ họp thứ 8 thông qua ngày 26 tháng 11 năm 2014.</w:t>
      </w:r>
    </w:p>
    <w:p w:rsidR="00116267" w:rsidRPr="00116267" w:rsidRDefault="00116267" w:rsidP="00116267">
      <w:pPr>
        <w:rPr>
          <w:rFonts w:cs="Times New Roman"/>
        </w:rPr>
      </w:pPr>
      <w:r w:rsidRPr="00116267">
        <w:rPr>
          <w:rFonts w:cs="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6267" w:rsidRPr="00116267" w:rsidTr="00116267">
        <w:trPr>
          <w:tblCellSpacing w:w="0" w:type="dxa"/>
        </w:trPr>
        <w:tc>
          <w:tcPr>
            <w:tcW w:w="4428" w:type="dxa"/>
            <w:shd w:val="clear" w:color="auto" w:fill="FFFFFF"/>
            <w:tcMar>
              <w:top w:w="0" w:type="dxa"/>
              <w:left w:w="108" w:type="dxa"/>
              <w:bottom w:w="0" w:type="dxa"/>
              <w:right w:w="108" w:type="dxa"/>
            </w:tcMar>
            <w:hideMark/>
          </w:tcPr>
          <w:p w:rsidR="00116267" w:rsidRPr="00116267" w:rsidRDefault="00116267" w:rsidP="00116267">
            <w:pPr>
              <w:rPr>
                <w:rFonts w:cs="Times New Roman"/>
              </w:rPr>
            </w:pPr>
            <w:r w:rsidRPr="00116267">
              <w:rPr>
                <w:rFonts w:cs="Times New Roman"/>
              </w:rPr>
              <w:lastRenderedPageBreak/>
              <w:t> </w:t>
            </w:r>
          </w:p>
        </w:tc>
        <w:tc>
          <w:tcPr>
            <w:tcW w:w="4428" w:type="dxa"/>
            <w:shd w:val="clear" w:color="auto" w:fill="FFFFFF"/>
            <w:tcMar>
              <w:top w:w="0" w:type="dxa"/>
              <w:left w:w="108" w:type="dxa"/>
              <w:bottom w:w="0" w:type="dxa"/>
              <w:right w:w="108" w:type="dxa"/>
            </w:tcMar>
            <w:hideMark/>
          </w:tcPr>
          <w:p w:rsidR="00116267" w:rsidRPr="00116267" w:rsidRDefault="00116267" w:rsidP="00116267">
            <w:pPr>
              <w:rPr>
                <w:rFonts w:cs="Times New Roman"/>
              </w:rPr>
            </w:pPr>
            <w:r w:rsidRPr="00116267">
              <w:rPr>
                <w:rFonts w:cs="Times New Roman"/>
              </w:rPr>
              <w:t>CHỦ TỊCH QUỐC HỘI</w:t>
            </w:r>
            <w:r w:rsidRPr="00116267">
              <w:rPr>
                <w:rFonts w:cs="Times New Roman"/>
              </w:rPr>
              <w:br/>
            </w:r>
            <w:r w:rsidRPr="00116267">
              <w:rPr>
                <w:rFonts w:cs="Times New Roman"/>
              </w:rPr>
              <w:br/>
            </w:r>
            <w:r w:rsidRPr="00116267">
              <w:rPr>
                <w:rFonts w:cs="Times New Roman"/>
              </w:rPr>
              <w:br/>
            </w:r>
            <w:r w:rsidRPr="00116267">
              <w:rPr>
                <w:rFonts w:cs="Times New Roman"/>
              </w:rPr>
              <w:br/>
            </w:r>
            <w:r w:rsidRPr="00116267">
              <w:rPr>
                <w:rFonts w:cs="Times New Roman"/>
              </w:rPr>
              <w:br/>
              <w:t>Nguyễn Sinh Hùng</w:t>
            </w:r>
          </w:p>
        </w:tc>
      </w:tr>
    </w:tbl>
    <w:p w:rsidR="00307AC9" w:rsidRPr="00116267" w:rsidRDefault="00307AC9" w:rsidP="00116267">
      <w:pPr>
        <w:rPr>
          <w:rFonts w:cs="Times New Roman"/>
        </w:rPr>
      </w:pPr>
    </w:p>
    <w:sectPr w:rsidR="00307AC9" w:rsidRPr="00116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36"/>
    <w:rsid w:val="00116267"/>
    <w:rsid w:val="00307AC9"/>
    <w:rsid w:val="003E637F"/>
    <w:rsid w:val="004554D1"/>
    <w:rsid w:val="008C00A9"/>
    <w:rsid w:val="00B65E36"/>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267"/>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267"/>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4669</Characters>
  <Application>Microsoft Office Word</Application>
  <DocSecurity>0</DocSecurity>
  <Lines>38</Lines>
  <Paragraphs>10</Paragraphs>
  <ScaleCrop>false</ScaleCrop>
  <Company>Truong</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2017-12-15T10:25:00Z</dcterms:created>
  <dcterms:modified xsi:type="dcterms:W3CDTF">2017-12-15T10:26:00Z</dcterms:modified>
</cp:coreProperties>
</file>