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5A" w:rsidRPr="0029335A" w:rsidRDefault="0029335A" w:rsidP="0029335A">
      <w:pPr>
        <w:jc w:val="center"/>
        <w:rPr>
          <w:b/>
        </w:rPr>
      </w:pPr>
      <w:bookmarkStart w:id="0" w:name="chuong_7"/>
      <w:bookmarkStart w:id="1" w:name="_GoBack"/>
      <w:r w:rsidRPr="0029335A">
        <w:rPr>
          <w:b/>
        </w:rPr>
        <w:t>Chương VII</w:t>
      </w:r>
      <w:bookmarkEnd w:id="0"/>
    </w:p>
    <w:p w:rsidR="0029335A" w:rsidRPr="0029335A" w:rsidRDefault="0029335A" w:rsidP="0029335A">
      <w:pPr>
        <w:jc w:val="center"/>
      </w:pPr>
      <w:bookmarkStart w:id="2" w:name="chuong_7_name"/>
      <w:r w:rsidRPr="0029335A">
        <w:rPr>
          <w:b/>
        </w:rPr>
        <w:t>DOANH NGHIỆP TƯ NHÂN</w:t>
      </w:r>
      <w:bookmarkEnd w:id="2"/>
      <w:bookmarkEnd w:id="1"/>
    </w:p>
    <w:p w:rsidR="0029335A" w:rsidRPr="0029335A" w:rsidRDefault="0029335A" w:rsidP="0029335A">
      <w:bookmarkStart w:id="3" w:name="dieu_183"/>
      <w:r w:rsidRPr="0029335A">
        <w:t>Điều 183. Doanh nghiệp tư nhân</w:t>
      </w:r>
      <w:bookmarkEnd w:id="3"/>
    </w:p>
    <w:p w:rsidR="0029335A" w:rsidRPr="0029335A" w:rsidRDefault="0029335A" w:rsidP="0029335A">
      <w:r w:rsidRPr="0029335A">
        <w:t>1. Doanh nghiệp tư nhân là doanh nghiệp do một cá nhân làm chủ và tự chịu trách nhiệm bằng toàn bộ tài sản của mình về mọi hoạt động của doanh nghiệp.</w:t>
      </w:r>
    </w:p>
    <w:p w:rsidR="0029335A" w:rsidRPr="0029335A" w:rsidRDefault="0029335A" w:rsidP="0029335A">
      <w:r w:rsidRPr="0029335A">
        <w:t>2. Doanh nghiệp tư nhân không được phát hành bất kỳ loại chứng khoán nào.</w:t>
      </w:r>
    </w:p>
    <w:p w:rsidR="0029335A" w:rsidRPr="0029335A" w:rsidRDefault="0029335A" w:rsidP="0029335A">
      <w:r w:rsidRPr="0029335A">
        <w:t>3. Mỗi cá nhân chỉ được quyền thành lập một doanh nghiệp tư nhân. Chủ doanh nghiệp tư nhân không được đồng thời là chủ hộ kinh doanh, thành viên công ty hợp danh.</w:t>
      </w:r>
    </w:p>
    <w:p w:rsidR="0029335A" w:rsidRPr="0029335A" w:rsidRDefault="0029335A" w:rsidP="0029335A">
      <w:r w:rsidRPr="0029335A">
        <w:t>4. Doanh nghiệp tư nhân không được quyền góp vốn thành lập hoặc mua cổ phần, phần vốn góp trong công ty hợp danh, công ty trách nhiệm hữu hạn hoặc công ty cổ phần.</w:t>
      </w:r>
    </w:p>
    <w:p w:rsidR="0029335A" w:rsidRPr="0029335A" w:rsidRDefault="0029335A" w:rsidP="0029335A">
      <w:bookmarkStart w:id="4" w:name="dieu_184"/>
      <w:r w:rsidRPr="0029335A">
        <w:t>Điều 184. Vốn đầu tư của chủ doanh nghiệp</w:t>
      </w:r>
      <w:bookmarkEnd w:id="4"/>
    </w:p>
    <w:p w:rsidR="0029335A" w:rsidRPr="0029335A" w:rsidRDefault="0029335A" w:rsidP="0029335A">
      <w:r w:rsidRPr="0029335A">
        <w:t>1. Vốn đầu tư của chủ doanh nghiệp tư nhân do chủ doanh nghiệp tự đăng ký. Chủ doanh nghiệp tư nhân có nghĩa vụ đăng ký chính xác tổng số vốn đầu tư, trong đó nêu rõ số vốn bằng Đồng Việt Nam, ngoại tệ tự do chuyển đổi, vàng và các tài sản khác; đối với vốn bằng tài sản khác còn phải ghi rõ loại tài sản, số lượng và giá trị còn lại của mỗi loại tài sản.</w:t>
      </w:r>
    </w:p>
    <w:p w:rsidR="0029335A" w:rsidRPr="0029335A" w:rsidRDefault="0029335A" w:rsidP="0029335A">
      <w:r w:rsidRPr="0029335A">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29335A" w:rsidRPr="0029335A" w:rsidRDefault="0029335A" w:rsidP="0029335A">
      <w:r w:rsidRPr="0029335A">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29335A" w:rsidRPr="0029335A" w:rsidRDefault="0029335A" w:rsidP="0029335A">
      <w:bookmarkStart w:id="5" w:name="dieu_185"/>
      <w:r w:rsidRPr="0029335A">
        <w:t>Điều 185. Quản lý doanh nghiệp</w:t>
      </w:r>
      <w:bookmarkEnd w:id="5"/>
    </w:p>
    <w:p w:rsidR="0029335A" w:rsidRPr="0029335A" w:rsidRDefault="0029335A" w:rsidP="0029335A">
      <w:r w:rsidRPr="0029335A">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29335A" w:rsidRPr="0029335A" w:rsidRDefault="0029335A" w:rsidP="0029335A">
      <w:r w:rsidRPr="0029335A">
        <w:lastRenderedPageBreak/>
        <w:t>2. Chủ doanh nghiệp tư nhân có thể trực tiếp hoặc thuê người khác quản lý, điều hành hoạt động kinh doanh. Trường hợp thuê người khác làm Giám đốc quản lý doanh nghiệp thì vẫn phải chịu trách nhiệm về mọi hoạt động kinh doanh của doanh nghiệp.</w:t>
      </w:r>
    </w:p>
    <w:p w:rsidR="0029335A" w:rsidRPr="0029335A" w:rsidRDefault="0029335A" w:rsidP="0029335A">
      <w:r w:rsidRPr="0029335A">
        <w:t>3. Chủ doanh nghiệp tư nhân là nguyên đơn, bị đơn hoặc người có quyền lợi, nghĩa vụ liên quan trước Trọng tài hoặc Tòa án trong các tranh chấp liên quan đến doanh nghiệp.</w:t>
      </w:r>
    </w:p>
    <w:p w:rsidR="0029335A" w:rsidRPr="0029335A" w:rsidRDefault="0029335A" w:rsidP="0029335A">
      <w:r w:rsidRPr="0029335A">
        <w:t>4. Chủ doanh nghiệp tư nhân là đại diện theo pháp luật của doanh nghiệp.</w:t>
      </w:r>
    </w:p>
    <w:p w:rsidR="0029335A" w:rsidRPr="0029335A" w:rsidRDefault="0029335A" w:rsidP="0029335A">
      <w:bookmarkStart w:id="6" w:name="dieu_186"/>
      <w:r w:rsidRPr="0029335A">
        <w:t>Điều 186. Cho thuê doanh nghiệp</w:t>
      </w:r>
      <w:bookmarkEnd w:id="6"/>
    </w:p>
    <w:p w:rsidR="0029335A" w:rsidRPr="0029335A" w:rsidRDefault="0029335A" w:rsidP="0029335A">
      <w:r w:rsidRPr="0029335A">
        <w:t>Chủ doanh nghiệp tư nhân có quyền cho thuê toàn bộ doanh nghiệp của mình nhưng phải thông báo bằng văn bản kèm theo bản sao hợp đồng cho thuê có công chứng đến Cơ quan đăng ký kinh doanh, cơ quan thuế trong thời hạn 03 ngày làm việc, kể từ ngày hợp đồng cho thuê có hiệu lực thi hành.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29335A" w:rsidRPr="0029335A" w:rsidRDefault="0029335A" w:rsidP="0029335A">
      <w:bookmarkStart w:id="7" w:name="dieu_187"/>
      <w:r w:rsidRPr="0029335A">
        <w:t>Điều 187. Bán doanh nghiệp</w:t>
      </w:r>
      <w:bookmarkEnd w:id="7"/>
    </w:p>
    <w:p w:rsidR="0029335A" w:rsidRPr="0029335A" w:rsidRDefault="0029335A" w:rsidP="0029335A">
      <w:r w:rsidRPr="0029335A">
        <w:t>1. Chủ doanh nghiệp tư nhân có quyền bán doanh nghiệp của mình cho người khác.</w:t>
      </w:r>
    </w:p>
    <w:p w:rsidR="0029335A" w:rsidRPr="0029335A" w:rsidRDefault="0029335A" w:rsidP="0029335A">
      <w:r w:rsidRPr="0029335A">
        <w:t>2. Sau khi bán doanh nghiệp, chủ doanh nghiệp tư nhân vẫn phải chịu trách nhiệm về các khoản nợ và nghĩa vụ tài sản khác của doanh nghiệp phát sinh trong thời gian trước ngày chuyển giao doanh nghiệp, trừ trường hợp người mua, người bán và chủ nợ của doanh nghiệp có thỏa thuận khác.</w:t>
      </w:r>
    </w:p>
    <w:p w:rsidR="0029335A" w:rsidRPr="0029335A" w:rsidRDefault="0029335A" w:rsidP="0029335A">
      <w:r w:rsidRPr="0029335A">
        <w:t>3. Người bán, người mua doanh nghiệp phải tuân thủ các quy định của pháp luật về lao động.</w:t>
      </w:r>
    </w:p>
    <w:p w:rsidR="0029335A" w:rsidRPr="0029335A" w:rsidRDefault="0029335A" w:rsidP="0029335A">
      <w:r w:rsidRPr="0029335A">
        <w:t>4. Người mua doanh nghiệp phải đăng ký thay đổi chủ doanh nghiệp tư nhân theo quy định của Luật này.</w:t>
      </w:r>
    </w:p>
    <w:p w:rsidR="00307AC9" w:rsidRPr="0029335A" w:rsidRDefault="00307AC9" w:rsidP="0029335A"/>
    <w:sectPr w:rsidR="00307AC9" w:rsidRPr="002933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35"/>
    <w:rsid w:val="0029335A"/>
    <w:rsid w:val="00307AC9"/>
    <w:rsid w:val="003E637F"/>
    <w:rsid w:val="004554D1"/>
    <w:rsid w:val="007D2C35"/>
    <w:rsid w:val="008C00A9"/>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35A"/>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35A"/>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Company>Truong</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2</cp:revision>
  <dcterms:created xsi:type="dcterms:W3CDTF">2017-12-15T10:19:00Z</dcterms:created>
  <dcterms:modified xsi:type="dcterms:W3CDTF">2017-12-15T10:21:00Z</dcterms:modified>
</cp:coreProperties>
</file>