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9A" w:rsidRPr="007E768C" w:rsidRDefault="009C4A9A" w:rsidP="009C4A9A">
      <w:pPr>
        <w:spacing w:before="0"/>
        <w:jc w:val="center"/>
        <w:rPr>
          <w:rFonts w:ascii="Times New Roman" w:hAnsi="Times New Roman"/>
          <w:i/>
          <w:spacing w:val="-4"/>
          <w:sz w:val="26"/>
          <w:szCs w:val="26"/>
        </w:rPr>
      </w:pPr>
      <w:r w:rsidRPr="007E768C">
        <w:rPr>
          <w:rFonts w:ascii="Times New Roman" w:hAnsi="Times New Roman"/>
          <w:bCs/>
          <w:i/>
          <w:iCs/>
          <w:sz w:val="26"/>
        </w:rPr>
        <w:t xml:space="preserve">Mẫu số </w:t>
      </w:r>
      <w:r w:rsidRPr="007E768C">
        <w:rPr>
          <w:rFonts w:ascii="Times New Roman" w:hAnsi="Times New Roman"/>
          <w:bCs/>
          <w:i/>
          <w:iCs/>
          <w:sz w:val="26"/>
          <w:lang w:val="vi-VN"/>
        </w:rPr>
        <w:t>4</w:t>
      </w:r>
      <w:r w:rsidRPr="007E768C">
        <w:rPr>
          <w:rFonts w:ascii="Times New Roman" w:hAnsi="Times New Roman"/>
          <w:bCs/>
          <w:i/>
          <w:iCs/>
          <w:sz w:val="26"/>
        </w:rPr>
        <w:t xml:space="preserve">1-DS </w:t>
      </w:r>
      <w:r w:rsidRPr="007E768C">
        <w:rPr>
          <w:rFonts w:ascii="Times New Roman" w:hAnsi="Times New Roman"/>
          <w:i/>
          <w:spacing w:val="-4"/>
          <w:sz w:val="26"/>
          <w:szCs w:val="26"/>
        </w:rPr>
        <w:t xml:space="preserve">(Ban hành kèm theo Nghị quyết số 01/2017/NQ-HĐTP </w:t>
      </w:r>
    </w:p>
    <w:p w:rsidR="009C4A9A" w:rsidRPr="007E768C" w:rsidRDefault="009C4A9A" w:rsidP="009C4A9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9C4A9A" w:rsidRPr="007E768C" w:rsidRDefault="009C4A9A" w:rsidP="009C4A9A">
      <w:pPr>
        <w:spacing w:before="0"/>
        <w:jc w:val="center"/>
        <w:rPr>
          <w:rFonts w:ascii="Times New Roman" w:hAnsi="Times New Roman"/>
          <w:szCs w:val="28"/>
        </w:rPr>
      </w:pPr>
      <w:r w:rsidRPr="007E768C">
        <w:rPr>
          <w:rFonts w:ascii="Times New Roman" w:hAnsi="Times New Roman"/>
          <w:bCs/>
          <w:i/>
          <w:noProof/>
          <w:sz w:val="18"/>
        </w:rPr>
        <w:pict>
          <v:shapetype id="_x0000_t32" coordsize="21600,21600" o:spt="32" o:oned="t" path="m,l21600,21600e" filled="f">
            <v:path arrowok="t" fillok="f" o:connecttype="none"/>
            <o:lock v:ext="edit" shapetype="t"/>
          </v:shapetype>
          <v:shape id="_x0000_s1027" type="#_x0000_t32" style="position:absolute;left:0;text-align:left;margin-left:1.2pt;margin-top:3.4pt;width:465pt;height:0;z-index:251661312" o:connectortype="straight"/>
        </w:pict>
      </w:r>
      <w:r w:rsidRPr="007E768C">
        <w:rPr>
          <w:rFonts w:ascii="Times New Roman" w:hAnsi="Times New Roman"/>
          <w:bCs/>
          <w:i/>
          <w:sz w:val="18"/>
        </w:rPr>
        <w:t xml:space="preserve"> </w:t>
      </w:r>
      <w:r w:rsidRPr="007E768C">
        <w:rPr>
          <w:rFonts w:ascii="Times New Roman" w:hAnsi="Times New Roman"/>
          <w:sz w:val="12"/>
        </w:rPr>
        <w:tab/>
      </w:r>
    </w:p>
    <w:tbl>
      <w:tblPr>
        <w:tblW w:w="9214" w:type="dxa"/>
        <w:tblInd w:w="108" w:type="dxa"/>
        <w:tblLayout w:type="fixed"/>
        <w:tblLook w:val="0000"/>
      </w:tblPr>
      <w:tblGrid>
        <w:gridCol w:w="3119"/>
        <w:gridCol w:w="6095"/>
      </w:tblGrid>
      <w:tr w:rsidR="009C4A9A" w:rsidRPr="007E768C" w:rsidTr="003378F8">
        <w:tblPrEx>
          <w:tblCellMar>
            <w:top w:w="0" w:type="dxa"/>
            <w:bottom w:w="0" w:type="dxa"/>
          </w:tblCellMar>
        </w:tblPrEx>
        <w:tc>
          <w:tcPr>
            <w:tcW w:w="3119" w:type="dxa"/>
          </w:tcPr>
          <w:p w:rsidR="009C4A9A" w:rsidRPr="007E768C" w:rsidRDefault="009C4A9A" w:rsidP="003378F8">
            <w:pPr>
              <w:widowControl w:val="0"/>
              <w:spacing w:before="0"/>
              <w:ind w:firstLine="0"/>
              <w:jc w:val="center"/>
              <w:rPr>
                <w:rFonts w:ascii="Times New Roman" w:hAnsi="Times New Roman"/>
                <w:sz w:val="26"/>
                <w:vertAlign w:val="superscript"/>
              </w:rPr>
            </w:pPr>
            <w:r w:rsidRPr="007E768C">
              <w:rPr>
                <w:rFonts w:ascii="Times New Roman" w:hAnsi="Times New Roman"/>
                <w:b/>
                <w:sz w:val="24"/>
              </w:rPr>
              <w:t>TÒA ÁN NHÂN DÂN</w:t>
            </w:r>
            <w:r w:rsidRPr="007E768C">
              <w:rPr>
                <w:rFonts w:ascii="Times New Roman" w:hAnsi="Times New Roman"/>
                <w:sz w:val="16"/>
              </w:rPr>
              <w:t>.....</w:t>
            </w:r>
            <w:r w:rsidRPr="007E768C">
              <w:rPr>
                <w:rFonts w:ascii="Times New Roman" w:hAnsi="Times New Roman"/>
                <w:bCs/>
                <w:sz w:val="26"/>
                <w:vertAlign w:val="superscript"/>
              </w:rPr>
              <w:t>(1)</w:t>
            </w:r>
          </w:p>
          <w:p w:rsidR="009C4A9A" w:rsidRPr="007E768C" w:rsidRDefault="009C4A9A" w:rsidP="003378F8">
            <w:pPr>
              <w:widowControl w:val="0"/>
              <w:spacing w:before="0"/>
              <w:ind w:firstLine="0"/>
              <w:jc w:val="center"/>
              <w:rPr>
                <w:rFonts w:ascii="Times New Roman" w:hAnsi="Times New Roman"/>
                <w:b/>
                <w:sz w:val="16"/>
                <w:vertAlign w:val="superscript"/>
              </w:rPr>
            </w:pPr>
            <w:r w:rsidRPr="007E768C">
              <w:rPr>
                <w:rFonts w:ascii="Times New Roman" w:hAnsi="Times New Roman"/>
                <w:b/>
                <w:noProof/>
                <w:sz w:val="16"/>
                <w:vertAlign w:val="superscript"/>
              </w:rPr>
              <w:pict>
                <v:shape id="_x0000_s1026" type="#_x0000_t32" style="position:absolute;left:0;text-align:left;margin-left:28.05pt;margin-top:3.7pt;width:81.75pt;height:0;z-index:251660288" o:connectortype="straight"/>
              </w:pict>
            </w:r>
          </w:p>
          <w:p w:rsidR="009C4A9A" w:rsidRPr="007E768C" w:rsidRDefault="009C4A9A" w:rsidP="003378F8">
            <w:pPr>
              <w:widowControl w:val="0"/>
              <w:spacing w:before="0"/>
              <w:ind w:firstLine="0"/>
              <w:jc w:val="center"/>
              <w:rPr>
                <w:rFonts w:ascii="Times New Roman" w:hAnsi="Times New Roman"/>
                <w:sz w:val="26"/>
                <w:vertAlign w:val="superscript"/>
              </w:rPr>
            </w:pPr>
            <w:r w:rsidRPr="007E768C">
              <w:rPr>
                <w:rFonts w:ascii="Times New Roman" w:hAnsi="Times New Roman"/>
                <w:sz w:val="24"/>
              </w:rPr>
              <w:t>Số:</w:t>
            </w:r>
            <w:r w:rsidRPr="007E768C">
              <w:rPr>
                <w:rFonts w:ascii="Times New Roman" w:hAnsi="Times New Roman"/>
                <w:sz w:val="16"/>
              </w:rPr>
              <w:t xml:space="preserve"> .....</w:t>
            </w:r>
            <w:r w:rsidRPr="007E768C">
              <w:rPr>
                <w:rFonts w:ascii="Times New Roman" w:hAnsi="Times New Roman"/>
                <w:sz w:val="22"/>
              </w:rPr>
              <w:t>/</w:t>
            </w:r>
            <w:r w:rsidRPr="007E768C">
              <w:rPr>
                <w:rFonts w:ascii="Times New Roman" w:hAnsi="Times New Roman"/>
                <w:sz w:val="16"/>
              </w:rPr>
              <w:t>.....</w:t>
            </w:r>
            <w:r w:rsidRPr="007E768C">
              <w:rPr>
                <w:rFonts w:ascii="Times New Roman" w:hAnsi="Times New Roman"/>
                <w:sz w:val="24"/>
              </w:rPr>
              <w:t>/QĐST-.....</w:t>
            </w:r>
            <w:r w:rsidRPr="007E768C">
              <w:rPr>
                <w:rFonts w:ascii="Times New Roman" w:hAnsi="Times New Roman"/>
                <w:bCs/>
                <w:sz w:val="26"/>
                <w:vertAlign w:val="superscript"/>
              </w:rPr>
              <w:t>(2)</w:t>
            </w:r>
          </w:p>
          <w:p w:rsidR="009C4A9A" w:rsidRPr="007E768C" w:rsidRDefault="009C4A9A" w:rsidP="003378F8">
            <w:pPr>
              <w:widowControl w:val="0"/>
              <w:spacing w:before="0"/>
              <w:ind w:firstLine="0"/>
              <w:jc w:val="center"/>
              <w:rPr>
                <w:rFonts w:ascii="Times New Roman" w:hAnsi="Times New Roman"/>
                <w:b/>
                <w:i/>
                <w:sz w:val="26"/>
              </w:rPr>
            </w:pPr>
          </w:p>
        </w:tc>
        <w:tc>
          <w:tcPr>
            <w:tcW w:w="6095" w:type="dxa"/>
          </w:tcPr>
          <w:p w:rsidR="009C4A9A" w:rsidRPr="007E768C" w:rsidRDefault="009C4A9A" w:rsidP="003378F8">
            <w:pPr>
              <w:widowControl w:val="0"/>
              <w:spacing w:before="0"/>
              <w:ind w:left="34" w:firstLine="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9C4A9A" w:rsidRPr="007E768C" w:rsidRDefault="009C4A9A" w:rsidP="003378F8">
            <w:pPr>
              <w:widowControl w:val="0"/>
              <w:spacing w:before="0"/>
              <w:ind w:left="34" w:firstLine="0"/>
              <w:jc w:val="center"/>
              <w:rPr>
                <w:rFonts w:ascii="Times New Roman" w:hAnsi="Times New Roman"/>
                <w:b/>
                <w:sz w:val="26"/>
                <w:szCs w:val="26"/>
              </w:rPr>
            </w:pPr>
            <w:r w:rsidRPr="007E768C">
              <w:rPr>
                <w:rFonts w:ascii="Times New Roman" w:hAnsi="Times New Roman"/>
                <w:b/>
                <w:sz w:val="26"/>
                <w:szCs w:val="26"/>
              </w:rPr>
              <w:t>Độc lập - Tự do - Hạnh phúc</w:t>
            </w:r>
          </w:p>
          <w:p w:rsidR="009C4A9A" w:rsidRPr="007E768C" w:rsidRDefault="009C4A9A" w:rsidP="003378F8">
            <w:pPr>
              <w:widowControl w:val="0"/>
              <w:spacing w:before="0"/>
              <w:ind w:left="284" w:firstLine="0"/>
              <w:jc w:val="center"/>
              <w:rPr>
                <w:rFonts w:ascii="Times New Roman" w:hAnsi="Times New Roman"/>
                <w:b/>
                <w:sz w:val="16"/>
                <w:vertAlign w:val="superscript"/>
              </w:rPr>
            </w:pPr>
            <w:r w:rsidRPr="007E768C">
              <w:rPr>
                <w:rFonts w:ascii="Times New Roman" w:hAnsi="Times New Roman"/>
                <w:b/>
                <w:noProof/>
                <w:sz w:val="24"/>
              </w:rPr>
              <w:pict>
                <v:shape id="_x0000_s1028" type="#_x0000_t32" style="position:absolute;left:0;text-align:left;margin-left:68.6pt;margin-top:1.15pt;width:155.25pt;height:0;z-index:251662336" o:connectortype="straight"/>
              </w:pict>
            </w:r>
          </w:p>
          <w:p w:rsidR="009C4A9A" w:rsidRPr="007E768C" w:rsidRDefault="009C4A9A" w:rsidP="003378F8">
            <w:pPr>
              <w:widowControl w:val="0"/>
              <w:spacing w:before="0"/>
              <w:ind w:left="284" w:firstLine="0"/>
              <w:jc w:val="center"/>
              <w:rPr>
                <w:rFonts w:ascii="Times New Roman" w:hAnsi="Times New Roman"/>
                <w:b/>
                <w:sz w:val="16"/>
                <w:vertAlign w:val="superscript"/>
              </w:rPr>
            </w:pPr>
          </w:p>
          <w:p w:rsidR="009C4A9A" w:rsidRPr="007E768C" w:rsidRDefault="009C4A9A" w:rsidP="003378F8">
            <w:pPr>
              <w:widowControl w:val="0"/>
              <w:spacing w:before="0"/>
              <w:ind w:left="284" w:firstLine="0"/>
              <w:jc w:val="center"/>
              <w:rPr>
                <w:rFonts w:ascii="Times New Roman" w:hAnsi="Times New Roman"/>
                <w:sz w:val="26"/>
                <w:vertAlign w:val="superscript"/>
              </w:rPr>
            </w:pPr>
            <w:r w:rsidRPr="007E768C">
              <w:rPr>
                <w:rFonts w:ascii="Times New Roman" w:hAnsi="Times New Roman"/>
                <w:sz w:val="24"/>
              </w:rPr>
              <w:t xml:space="preserve"> …</w:t>
            </w:r>
            <w:r w:rsidRPr="007E768C">
              <w:rPr>
                <w:rFonts w:ascii="Times New Roman" w:hAnsi="Times New Roman"/>
                <w:sz w:val="20"/>
              </w:rPr>
              <w:t>.....</w:t>
            </w:r>
            <w:r w:rsidRPr="007E768C">
              <w:rPr>
                <w:rFonts w:ascii="Times New Roman" w:hAnsi="Times New Roman"/>
                <w:i/>
              </w:rPr>
              <w:t>, ngày</w:t>
            </w:r>
            <w:r w:rsidRPr="007E768C">
              <w:rPr>
                <w:rFonts w:ascii="Times New Roman" w:hAnsi="Times New Roman"/>
                <w:sz w:val="20"/>
              </w:rPr>
              <w:t>.....</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0"/>
              </w:rPr>
              <w:t>.....</w:t>
            </w:r>
            <w:r w:rsidRPr="007E768C">
              <w:rPr>
                <w:rFonts w:ascii="Times New Roman" w:hAnsi="Times New Roman"/>
                <w:i/>
              </w:rPr>
              <w:t xml:space="preserve"> năm …</w:t>
            </w:r>
            <w:r w:rsidRPr="007E768C">
              <w:rPr>
                <w:rFonts w:ascii="Times New Roman" w:hAnsi="Times New Roman"/>
                <w:sz w:val="20"/>
              </w:rPr>
              <w:t>.....</w:t>
            </w:r>
            <w:r w:rsidRPr="007E768C">
              <w:rPr>
                <w:rFonts w:ascii="Times New Roman" w:hAnsi="Times New Roman"/>
                <w:sz w:val="30"/>
                <w:vertAlign w:val="superscript"/>
              </w:rPr>
              <w:t xml:space="preserve"> </w:t>
            </w:r>
          </w:p>
        </w:tc>
      </w:tr>
    </w:tbl>
    <w:p w:rsidR="009C4A9A" w:rsidRPr="007E768C" w:rsidRDefault="009C4A9A" w:rsidP="009C4A9A">
      <w:pPr>
        <w:widowControl w:val="0"/>
        <w:jc w:val="center"/>
        <w:rPr>
          <w:rFonts w:ascii="Times New Roman" w:hAnsi="Times New Roman"/>
          <w:b/>
          <w:szCs w:val="28"/>
        </w:rPr>
      </w:pPr>
    </w:p>
    <w:p w:rsidR="009C4A9A" w:rsidRPr="00DA245B" w:rsidRDefault="009C4A9A" w:rsidP="009C4A9A">
      <w:pPr>
        <w:widowControl w:val="0"/>
        <w:tabs>
          <w:tab w:val="left" w:leader="dot" w:pos="9072"/>
        </w:tabs>
        <w:spacing w:before="0"/>
        <w:jc w:val="center"/>
        <w:rPr>
          <w:rFonts w:ascii="Times New Roman" w:hAnsi="Times New Roman"/>
          <w:b/>
          <w:szCs w:val="28"/>
        </w:rPr>
      </w:pPr>
      <w:r w:rsidRPr="00DA245B">
        <w:rPr>
          <w:rFonts w:ascii="Times New Roman" w:hAnsi="Times New Roman"/>
          <w:b/>
          <w:szCs w:val="28"/>
        </w:rPr>
        <w:t>QUYẾT ĐỊNH</w:t>
      </w:r>
    </w:p>
    <w:p w:rsidR="009C4A9A" w:rsidRPr="00DA245B" w:rsidRDefault="009C4A9A" w:rsidP="009C4A9A">
      <w:pPr>
        <w:widowControl w:val="0"/>
        <w:tabs>
          <w:tab w:val="left" w:leader="dot" w:pos="9072"/>
        </w:tabs>
        <w:spacing w:before="0"/>
        <w:jc w:val="center"/>
        <w:rPr>
          <w:rFonts w:ascii="Times New Roman" w:hAnsi="Times New Roman"/>
          <w:b/>
          <w:szCs w:val="28"/>
        </w:rPr>
      </w:pPr>
      <w:r w:rsidRPr="00DA245B">
        <w:rPr>
          <w:rFonts w:ascii="Times New Roman" w:hAnsi="Times New Roman"/>
          <w:b/>
          <w:szCs w:val="28"/>
        </w:rPr>
        <w:t>TẠM ĐÌNH CHỈ GIẢI QUYẾT VỤ ÁN DÂN SỰ</w:t>
      </w:r>
    </w:p>
    <w:p w:rsidR="009C4A9A" w:rsidRPr="007E768C" w:rsidRDefault="009C4A9A" w:rsidP="009C4A9A">
      <w:pPr>
        <w:widowControl w:val="0"/>
        <w:tabs>
          <w:tab w:val="left" w:leader="dot" w:pos="9072"/>
        </w:tabs>
        <w:rPr>
          <w:rFonts w:ascii="Times New Roman" w:hAnsi="Times New Roman"/>
          <w:szCs w:val="28"/>
        </w:rPr>
      </w:pPr>
      <w:r w:rsidRPr="007E768C">
        <w:rPr>
          <w:rFonts w:ascii="Times New Roman" w:hAnsi="Times New Roman"/>
          <w:szCs w:val="28"/>
        </w:rPr>
        <w:t xml:space="preserve">Căn cứ vào các điều 214, 215 và 219 của Bộ luật tố tụng dân sự; </w:t>
      </w:r>
    </w:p>
    <w:p w:rsidR="009C4A9A" w:rsidRPr="007E768C" w:rsidRDefault="009C4A9A" w:rsidP="009C4A9A">
      <w:pPr>
        <w:widowControl w:val="0"/>
        <w:tabs>
          <w:tab w:val="left" w:leader="dot" w:pos="9072"/>
        </w:tabs>
        <w:rPr>
          <w:rFonts w:ascii="Times New Roman" w:hAnsi="Times New Roman"/>
          <w:szCs w:val="28"/>
        </w:rPr>
      </w:pPr>
      <w:r w:rsidRPr="007E768C">
        <w:rPr>
          <w:rFonts w:ascii="Times New Roman" w:hAnsi="Times New Roman"/>
          <w:szCs w:val="28"/>
        </w:rPr>
        <w:t>Sau khi nghiên cứu hồ sơ vụ án dân sự sơ thẩm;</w:t>
      </w:r>
    </w:p>
    <w:p w:rsidR="009C4A9A" w:rsidRPr="007E768C" w:rsidRDefault="009C4A9A" w:rsidP="009C4A9A">
      <w:pPr>
        <w:widowControl w:val="0"/>
        <w:tabs>
          <w:tab w:val="left" w:leader="dot" w:pos="9072"/>
        </w:tabs>
        <w:rPr>
          <w:rFonts w:ascii="Times New Roman" w:hAnsi="Times New Roman"/>
          <w:szCs w:val="28"/>
        </w:rPr>
      </w:pPr>
      <w:r w:rsidRPr="007E768C">
        <w:rPr>
          <w:rFonts w:ascii="Times New Roman" w:hAnsi="Times New Roman"/>
          <w:szCs w:val="28"/>
        </w:rPr>
        <w:t>Xét thấy:</w:t>
      </w:r>
      <w:r w:rsidRPr="007E768C">
        <w:rPr>
          <w:rFonts w:ascii="Times New Roman" w:hAnsi="Times New Roman"/>
          <w:bCs/>
          <w:szCs w:val="28"/>
          <w:vertAlign w:val="superscript"/>
        </w:rPr>
        <w:t>(3)</w:t>
      </w:r>
      <w:r w:rsidRPr="007E768C">
        <w:rPr>
          <w:rFonts w:ascii="Times New Roman" w:hAnsi="Times New Roman"/>
          <w:szCs w:val="28"/>
        </w:rPr>
        <w:tab/>
      </w:r>
    </w:p>
    <w:p w:rsidR="009C4A9A" w:rsidRPr="007E768C" w:rsidRDefault="009C4A9A" w:rsidP="009C4A9A">
      <w:pPr>
        <w:widowControl w:val="0"/>
        <w:tabs>
          <w:tab w:val="left" w:leader="dot" w:pos="9072"/>
        </w:tabs>
        <w:spacing w:before="240" w:after="120"/>
        <w:jc w:val="center"/>
        <w:rPr>
          <w:rFonts w:ascii="Times New Roman" w:hAnsi="Times New Roman"/>
          <w:b/>
          <w:szCs w:val="28"/>
        </w:rPr>
      </w:pPr>
      <w:r w:rsidRPr="007E768C">
        <w:rPr>
          <w:rFonts w:ascii="Times New Roman" w:hAnsi="Times New Roman"/>
          <w:b/>
          <w:szCs w:val="28"/>
        </w:rPr>
        <w:t>QUYẾT ĐỊNH:</w:t>
      </w:r>
    </w:p>
    <w:p w:rsidR="009C4A9A" w:rsidRPr="007E768C" w:rsidRDefault="009C4A9A" w:rsidP="009C4A9A">
      <w:pPr>
        <w:widowControl w:val="0"/>
        <w:tabs>
          <w:tab w:val="left" w:leader="dot" w:pos="9072"/>
        </w:tabs>
        <w:rPr>
          <w:rFonts w:ascii="Times New Roman" w:hAnsi="Times New Roman"/>
          <w:szCs w:val="28"/>
        </w:rPr>
      </w:pPr>
      <w:r w:rsidRPr="007E768C">
        <w:rPr>
          <w:rFonts w:ascii="Times New Roman" w:hAnsi="Times New Roman"/>
          <w:b/>
          <w:szCs w:val="28"/>
        </w:rPr>
        <w:t>1.</w:t>
      </w:r>
      <w:r w:rsidRPr="007E768C">
        <w:rPr>
          <w:rFonts w:ascii="Times New Roman" w:hAnsi="Times New Roman"/>
          <w:szCs w:val="28"/>
        </w:rPr>
        <w:t xml:space="preserve"> Tạm đình chỉ giải quyết vụ án dân sự thụ lý số…/…/TLST-…</w:t>
      </w:r>
      <w:r w:rsidRPr="007E768C">
        <w:rPr>
          <w:rFonts w:ascii="Times New Roman" w:hAnsi="Times New Roman"/>
          <w:bCs/>
          <w:szCs w:val="28"/>
          <w:vertAlign w:val="superscript"/>
        </w:rPr>
        <w:t xml:space="preserve">(4) </w:t>
      </w:r>
      <w:r w:rsidRPr="007E768C">
        <w:rPr>
          <w:rFonts w:ascii="Times New Roman" w:hAnsi="Times New Roman"/>
          <w:szCs w:val="28"/>
        </w:rPr>
        <w:t xml:space="preserve">ngày…tháng  năm … về </w:t>
      </w:r>
      <w:r w:rsidRPr="007E768C">
        <w:rPr>
          <w:rFonts w:ascii="Times New Roman" w:hAnsi="Times New Roman"/>
          <w:bCs/>
          <w:szCs w:val="28"/>
          <w:vertAlign w:val="superscript"/>
        </w:rPr>
        <w:t>(5)</w:t>
      </w:r>
      <w:r w:rsidRPr="007E768C">
        <w:rPr>
          <w:rFonts w:ascii="Times New Roman" w:hAnsi="Times New Roman"/>
          <w:szCs w:val="28"/>
        </w:rPr>
        <w:t xml:space="preserve"> .................................., giữa:</w:t>
      </w:r>
    </w:p>
    <w:p w:rsidR="009C4A9A" w:rsidRPr="007E768C" w:rsidRDefault="009C4A9A" w:rsidP="009C4A9A">
      <w:pPr>
        <w:widowControl w:val="0"/>
        <w:tabs>
          <w:tab w:val="left" w:leader="dot" w:pos="9072"/>
        </w:tabs>
        <w:rPr>
          <w:rFonts w:ascii="Times New Roman" w:hAnsi="Times New Roman"/>
          <w:bCs/>
          <w:szCs w:val="28"/>
        </w:rPr>
      </w:pPr>
      <w:r w:rsidRPr="007E768C">
        <w:rPr>
          <w:rFonts w:ascii="Times New Roman" w:hAnsi="Times New Roman"/>
          <w:szCs w:val="28"/>
        </w:rPr>
        <w:t>Nguyên đơn:</w:t>
      </w:r>
      <w:r w:rsidRPr="007E768C">
        <w:rPr>
          <w:rFonts w:ascii="Times New Roman" w:hAnsi="Times New Roman"/>
          <w:bCs/>
          <w:szCs w:val="28"/>
          <w:vertAlign w:val="superscript"/>
        </w:rPr>
        <w:t>(6)</w:t>
      </w:r>
      <w:r w:rsidRPr="007E768C">
        <w:rPr>
          <w:rFonts w:ascii="Times New Roman" w:hAnsi="Times New Roman"/>
          <w:bCs/>
          <w:szCs w:val="28"/>
        </w:rPr>
        <w:tab/>
      </w:r>
    </w:p>
    <w:p w:rsidR="009C4A9A" w:rsidRPr="007E768C" w:rsidRDefault="009C4A9A" w:rsidP="009C4A9A">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szCs w:val="28"/>
        </w:rPr>
        <w:tab/>
      </w:r>
    </w:p>
    <w:p w:rsidR="009C4A9A" w:rsidRPr="007E768C" w:rsidRDefault="009C4A9A" w:rsidP="009C4A9A">
      <w:pPr>
        <w:widowControl w:val="0"/>
        <w:tabs>
          <w:tab w:val="left" w:leader="dot" w:pos="9072"/>
        </w:tabs>
        <w:rPr>
          <w:rFonts w:ascii="Times New Roman" w:hAnsi="Times New Roman"/>
          <w:szCs w:val="28"/>
        </w:rPr>
      </w:pPr>
      <w:r w:rsidRPr="007E768C">
        <w:rPr>
          <w:rFonts w:ascii="Times New Roman" w:hAnsi="Times New Roman"/>
          <w:szCs w:val="28"/>
        </w:rPr>
        <w:t>Bị đơn:</w:t>
      </w:r>
      <w:r w:rsidRPr="007E768C">
        <w:rPr>
          <w:rFonts w:ascii="Times New Roman" w:hAnsi="Times New Roman"/>
          <w:bCs/>
          <w:szCs w:val="28"/>
          <w:vertAlign w:val="superscript"/>
        </w:rPr>
        <w:t>(7)</w:t>
      </w:r>
      <w:r w:rsidRPr="007E768C">
        <w:rPr>
          <w:rFonts w:ascii="Times New Roman" w:hAnsi="Times New Roman"/>
          <w:bCs/>
          <w:szCs w:val="28"/>
        </w:rPr>
        <w:tab/>
      </w:r>
    </w:p>
    <w:p w:rsidR="009C4A9A" w:rsidRPr="007E768C" w:rsidRDefault="009C4A9A" w:rsidP="009C4A9A">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szCs w:val="28"/>
        </w:rPr>
        <w:tab/>
      </w:r>
    </w:p>
    <w:p w:rsidR="009C4A9A" w:rsidRPr="007E768C" w:rsidRDefault="009C4A9A" w:rsidP="009C4A9A">
      <w:pPr>
        <w:widowControl w:val="0"/>
        <w:tabs>
          <w:tab w:val="left" w:leader="dot" w:pos="9072"/>
        </w:tabs>
        <w:rPr>
          <w:rFonts w:ascii="Times New Roman" w:hAnsi="Times New Roman"/>
          <w:szCs w:val="28"/>
        </w:rPr>
      </w:pPr>
      <w:r w:rsidRPr="007E768C">
        <w:rPr>
          <w:rFonts w:ascii="Times New Roman" w:hAnsi="Times New Roman"/>
          <w:szCs w:val="28"/>
        </w:rPr>
        <w:t>Người có quyền lợi, nghĩa vụ liên quan (nếu có)</w:t>
      </w:r>
      <w:r w:rsidRPr="007E768C">
        <w:rPr>
          <w:rFonts w:ascii="Times New Roman" w:hAnsi="Times New Roman"/>
          <w:bCs/>
          <w:szCs w:val="28"/>
          <w:vertAlign w:val="superscript"/>
        </w:rPr>
        <w:t>(8)</w:t>
      </w:r>
      <w:r w:rsidRPr="007E768C">
        <w:rPr>
          <w:rFonts w:ascii="Times New Roman" w:hAnsi="Times New Roman"/>
          <w:szCs w:val="28"/>
        </w:rPr>
        <w:t xml:space="preserve"> </w:t>
      </w:r>
      <w:r w:rsidRPr="007E768C">
        <w:rPr>
          <w:rFonts w:ascii="Times New Roman" w:hAnsi="Times New Roman"/>
          <w:szCs w:val="28"/>
        </w:rPr>
        <w:tab/>
      </w:r>
    </w:p>
    <w:p w:rsidR="009C4A9A" w:rsidRPr="007E768C" w:rsidRDefault="009C4A9A" w:rsidP="009C4A9A">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szCs w:val="28"/>
        </w:rPr>
        <w:tab/>
      </w:r>
    </w:p>
    <w:p w:rsidR="009C4A9A" w:rsidRPr="007E768C" w:rsidRDefault="009C4A9A" w:rsidP="009C4A9A">
      <w:pPr>
        <w:widowControl w:val="0"/>
        <w:tabs>
          <w:tab w:val="left" w:leader="dot" w:pos="9072"/>
        </w:tabs>
        <w:rPr>
          <w:rFonts w:ascii="Times New Roman" w:hAnsi="Times New Roman"/>
          <w:szCs w:val="28"/>
        </w:rPr>
      </w:pPr>
      <w:r w:rsidRPr="007E768C">
        <w:rPr>
          <w:rFonts w:ascii="Times New Roman" w:hAnsi="Times New Roman"/>
          <w:szCs w:val="28"/>
        </w:rPr>
        <w:t>Kể từ ngày… tháng … năm ………</w:t>
      </w:r>
    </w:p>
    <w:p w:rsidR="009C4A9A" w:rsidRPr="008201C0" w:rsidRDefault="009C4A9A" w:rsidP="009C4A9A">
      <w:pPr>
        <w:widowControl w:val="0"/>
        <w:tabs>
          <w:tab w:val="left" w:leader="dot" w:pos="9072"/>
        </w:tabs>
        <w:rPr>
          <w:rFonts w:ascii="Times New Roman" w:hAnsi="Times New Roman"/>
          <w:spacing w:val="-4"/>
          <w:szCs w:val="28"/>
        </w:rPr>
      </w:pPr>
      <w:r w:rsidRPr="007E768C">
        <w:rPr>
          <w:rFonts w:ascii="Times New Roman" w:hAnsi="Times New Roman"/>
          <w:b/>
          <w:spacing w:val="-4"/>
          <w:szCs w:val="28"/>
        </w:rPr>
        <w:t>2.</w:t>
      </w:r>
      <w:r w:rsidRPr="007E768C">
        <w:rPr>
          <w:rFonts w:ascii="Times New Roman" w:hAnsi="Times New Roman"/>
          <w:spacing w:val="-4"/>
          <w:szCs w:val="28"/>
        </w:rPr>
        <w:t xml:space="preserve"> </w:t>
      </w:r>
      <w:r w:rsidRPr="008201C0">
        <w:rPr>
          <w:rFonts w:ascii="Times New Roman" w:hAnsi="Times New Roman"/>
          <w:spacing w:val="-4"/>
          <w:szCs w:val="28"/>
        </w:rPr>
        <w:t>Vụ án tiếp tục giải quyết khi lý do tạm đình chỉ không còn và có quyết định tiếp tục giải quyết vụ án dân sự của Tòa án.</w:t>
      </w:r>
    </w:p>
    <w:p w:rsidR="009C4A9A" w:rsidRPr="008201C0" w:rsidRDefault="009C4A9A" w:rsidP="009C4A9A">
      <w:pPr>
        <w:widowControl w:val="0"/>
        <w:ind w:firstLine="426"/>
        <w:rPr>
          <w:rFonts w:ascii="Times New Roman" w:hAnsi="Times New Roman"/>
          <w:spacing w:val="2"/>
          <w:szCs w:val="28"/>
        </w:rPr>
      </w:pPr>
      <w:r>
        <w:rPr>
          <w:rFonts w:ascii="Times New Roman" w:hAnsi="Times New Roman"/>
          <w:b/>
          <w:szCs w:val="28"/>
        </w:rPr>
        <w:t xml:space="preserve">  3</w:t>
      </w:r>
      <w:r w:rsidRPr="007E768C">
        <w:rPr>
          <w:rFonts w:ascii="Times New Roman" w:hAnsi="Times New Roman"/>
          <w:b/>
          <w:szCs w:val="28"/>
        </w:rPr>
        <w:t>.</w:t>
      </w:r>
      <w:r w:rsidRPr="007E768C">
        <w:rPr>
          <w:rFonts w:ascii="Times New Roman" w:hAnsi="Times New Roman"/>
          <w:szCs w:val="28"/>
        </w:rPr>
        <w:t xml:space="preserve"> Đương sự, …………………. </w:t>
      </w:r>
      <w:r w:rsidRPr="007E768C">
        <w:rPr>
          <w:rFonts w:ascii="Times New Roman" w:hAnsi="Times New Roman"/>
          <w:szCs w:val="28"/>
          <w:vertAlign w:val="superscript"/>
        </w:rPr>
        <w:t>(</w:t>
      </w:r>
      <w:r>
        <w:rPr>
          <w:rFonts w:ascii="Times New Roman" w:hAnsi="Times New Roman"/>
          <w:szCs w:val="28"/>
          <w:vertAlign w:val="superscript"/>
        </w:rPr>
        <w:t>9</w:t>
      </w:r>
      <w:r w:rsidRPr="007E768C">
        <w:rPr>
          <w:rFonts w:ascii="Times New Roman" w:hAnsi="Times New Roman"/>
          <w:szCs w:val="28"/>
          <w:vertAlign w:val="superscript"/>
        </w:rPr>
        <w:t xml:space="preserve">) </w:t>
      </w:r>
      <w:r w:rsidRPr="007E768C">
        <w:rPr>
          <w:rFonts w:ascii="Times New Roman" w:hAnsi="Times New Roman"/>
          <w:szCs w:val="28"/>
        </w:rPr>
        <w:t>có quyền kháng cáo</w:t>
      </w:r>
      <w:r>
        <w:rPr>
          <w:rFonts w:ascii="Times New Roman" w:hAnsi="Times New Roman"/>
          <w:szCs w:val="28"/>
        </w:rPr>
        <w:t>, Viện kiểm sát cùng cấp có quyền kháng nghị</w:t>
      </w:r>
      <w:r w:rsidRPr="007E768C">
        <w:rPr>
          <w:rFonts w:ascii="Times New Roman" w:hAnsi="Times New Roman"/>
          <w:szCs w:val="28"/>
        </w:rPr>
        <w:t xml:space="preserve"> quyết định này trong thời hạn 07 ngày kể từ ngày </w:t>
      </w:r>
      <w:r w:rsidRPr="00E35E81">
        <w:rPr>
          <w:rFonts w:ascii="Times New Roman" w:hAnsi="Times New Roman"/>
          <w:szCs w:val="28"/>
        </w:rPr>
        <w:t xml:space="preserve">nhận </w:t>
      </w:r>
      <w:r w:rsidRPr="008201C0">
        <w:rPr>
          <w:rFonts w:ascii="Times New Roman" w:hAnsi="Times New Roman"/>
          <w:spacing w:val="2"/>
          <w:szCs w:val="28"/>
        </w:rPr>
        <w:t>được quyết định hoặc kể từ ngày quyết định được niêm yết theo quy định của Bộ luật tố tụng dân sự.</w:t>
      </w:r>
    </w:p>
    <w:p w:rsidR="009C4A9A" w:rsidRPr="007E768C" w:rsidRDefault="009C4A9A" w:rsidP="009C4A9A">
      <w:pPr>
        <w:widowControl w:val="0"/>
        <w:tabs>
          <w:tab w:val="left" w:leader="dot" w:pos="9072"/>
        </w:tabs>
        <w:spacing w:after="240"/>
        <w:rPr>
          <w:rFonts w:ascii="Times New Roman" w:hAnsi="Times New Roman"/>
          <w:szCs w:val="28"/>
        </w:rPr>
      </w:pPr>
    </w:p>
    <w:tbl>
      <w:tblPr>
        <w:tblW w:w="9684" w:type="dxa"/>
        <w:tblLayout w:type="fixed"/>
        <w:tblLook w:val="0000"/>
      </w:tblPr>
      <w:tblGrid>
        <w:gridCol w:w="4928"/>
        <w:gridCol w:w="4756"/>
      </w:tblGrid>
      <w:tr w:rsidR="009C4A9A" w:rsidRPr="007E768C" w:rsidTr="003378F8">
        <w:tblPrEx>
          <w:tblCellMar>
            <w:top w:w="0" w:type="dxa"/>
            <w:bottom w:w="0" w:type="dxa"/>
          </w:tblCellMar>
        </w:tblPrEx>
        <w:trPr>
          <w:trHeight w:val="1614"/>
        </w:trPr>
        <w:tc>
          <w:tcPr>
            <w:tcW w:w="4928" w:type="dxa"/>
          </w:tcPr>
          <w:p w:rsidR="009C4A9A" w:rsidRPr="007E768C" w:rsidRDefault="009C4A9A" w:rsidP="003378F8">
            <w:pPr>
              <w:widowControl w:val="0"/>
              <w:spacing w:before="0"/>
              <w:ind w:firstLine="0"/>
              <w:rPr>
                <w:rFonts w:ascii="Times New Roman" w:hAnsi="Times New Roman"/>
                <w:b/>
                <w:bCs/>
                <w:i/>
                <w:iCs/>
                <w:sz w:val="24"/>
              </w:rPr>
            </w:pPr>
            <w:r w:rsidRPr="007E768C">
              <w:rPr>
                <w:rFonts w:ascii="Times New Roman" w:hAnsi="Times New Roman"/>
                <w:b/>
                <w:bCs/>
                <w:i/>
                <w:iCs/>
                <w:sz w:val="24"/>
              </w:rPr>
              <w:t>Nơi nhận:</w:t>
            </w:r>
          </w:p>
          <w:p w:rsidR="009C4A9A" w:rsidRPr="007E768C" w:rsidRDefault="009C4A9A" w:rsidP="009C4A9A">
            <w:pPr>
              <w:widowControl w:val="0"/>
              <w:numPr>
                <w:ilvl w:val="0"/>
                <w:numId w:val="1"/>
              </w:numPr>
              <w:tabs>
                <w:tab w:val="left" w:pos="142"/>
              </w:tabs>
              <w:spacing w:before="0"/>
              <w:ind w:left="0" w:firstLine="0"/>
              <w:jc w:val="left"/>
              <w:rPr>
                <w:rFonts w:ascii="Times New Roman" w:hAnsi="Times New Roman"/>
                <w:sz w:val="22"/>
              </w:rPr>
            </w:pPr>
            <w:r w:rsidRPr="007E768C">
              <w:rPr>
                <w:rFonts w:ascii="Times New Roman" w:hAnsi="Times New Roman"/>
                <w:sz w:val="22"/>
              </w:rPr>
              <w:t>Đương sự; cơ quan, tổ chức, cá nhân khởi kiện;</w:t>
            </w:r>
          </w:p>
          <w:p w:rsidR="009C4A9A" w:rsidRPr="007E768C" w:rsidRDefault="009C4A9A" w:rsidP="009C4A9A">
            <w:pPr>
              <w:widowControl w:val="0"/>
              <w:numPr>
                <w:ilvl w:val="0"/>
                <w:numId w:val="1"/>
              </w:numPr>
              <w:tabs>
                <w:tab w:val="left" w:pos="142"/>
              </w:tabs>
              <w:spacing w:before="0"/>
              <w:ind w:left="0" w:firstLine="0"/>
              <w:jc w:val="left"/>
              <w:rPr>
                <w:rFonts w:ascii="Times New Roman" w:hAnsi="Times New Roman"/>
                <w:sz w:val="22"/>
              </w:rPr>
            </w:pPr>
            <w:r w:rsidRPr="007E768C">
              <w:rPr>
                <w:rFonts w:ascii="Times New Roman" w:hAnsi="Times New Roman"/>
                <w:sz w:val="22"/>
              </w:rPr>
              <w:t>Viện kiểm sát nhân dân cùng cấp;</w:t>
            </w:r>
          </w:p>
          <w:p w:rsidR="009C4A9A" w:rsidRPr="007E768C" w:rsidRDefault="009C4A9A" w:rsidP="009C4A9A">
            <w:pPr>
              <w:widowControl w:val="0"/>
              <w:numPr>
                <w:ilvl w:val="0"/>
                <w:numId w:val="1"/>
              </w:numPr>
              <w:tabs>
                <w:tab w:val="left" w:pos="142"/>
              </w:tabs>
              <w:spacing w:before="0"/>
              <w:ind w:left="0" w:firstLine="0"/>
              <w:jc w:val="left"/>
              <w:rPr>
                <w:rFonts w:ascii="Times New Roman" w:hAnsi="Times New Roman"/>
                <w:sz w:val="20"/>
              </w:rPr>
            </w:pPr>
            <w:r w:rsidRPr="007E768C">
              <w:rPr>
                <w:rFonts w:ascii="Times New Roman" w:hAnsi="Times New Roman"/>
                <w:sz w:val="22"/>
              </w:rPr>
              <w:t>Lưu hồ sơ vụ án.</w:t>
            </w:r>
          </w:p>
        </w:tc>
        <w:tc>
          <w:tcPr>
            <w:tcW w:w="4756" w:type="dxa"/>
          </w:tcPr>
          <w:p w:rsidR="009C4A9A" w:rsidRPr="007E768C" w:rsidRDefault="009C4A9A" w:rsidP="003378F8">
            <w:pPr>
              <w:widowControl w:val="0"/>
              <w:spacing w:before="0"/>
              <w:ind w:left="5" w:hanging="5"/>
              <w:jc w:val="center"/>
              <w:rPr>
                <w:rFonts w:ascii="Times New Roman" w:hAnsi="Times New Roman"/>
                <w:b/>
                <w:caps/>
                <w:sz w:val="26"/>
              </w:rPr>
            </w:pPr>
            <w:r w:rsidRPr="007E768C">
              <w:rPr>
                <w:rFonts w:ascii="Times New Roman" w:hAnsi="Times New Roman"/>
                <w:b/>
                <w:caps/>
                <w:sz w:val="26"/>
              </w:rPr>
              <w:t>ThẨm phán</w:t>
            </w:r>
          </w:p>
          <w:p w:rsidR="009C4A9A" w:rsidRPr="007E768C" w:rsidRDefault="009C4A9A" w:rsidP="003378F8">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9C4A9A" w:rsidRPr="007E768C" w:rsidRDefault="009C4A9A" w:rsidP="003378F8">
            <w:pPr>
              <w:widowControl w:val="0"/>
              <w:spacing w:before="0"/>
              <w:ind w:left="5" w:hanging="5"/>
              <w:jc w:val="center"/>
              <w:rPr>
                <w:rFonts w:ascii="Times New Roman" w:hAnsi="Times New Roman"/>
                <w:i/>
                <w:sz w:val="26"/>
              </w:rPr>
            </w:pPr>
          </w:p>
        </w:tc>
      </w:tr>
    </w:tbl>
    <w:p w:rsidR="009C4A9A" w:rsidRPr="007E768C" w:rsidRDefault="009C4A9A" w:rsidP="009C4A9A">
      <w:pPr>
        <w:widowControl w:val="0"/>
        <w:rPr>
          <w:rFonts w:ascii="Times New Roman" w:hAnsi="Times New Roman"/>
          <w:sz w:val="2"/>
        </w:rPr>
      </w:pPr>
    </w:p>
    <w:p w:rsidR="009C4A9A" w:rsidRPr="007E768C" w:rsidRDefault="009C4A9A" w:rsidP="009C4A9A">
      <w:pPr>
        <w:widowControl w:val="0"/>
        <w:rPr>
          <w:rFonts w:ascii="Times New Roman" w:hAnsi="Times New Roman"/>
          <w:b/>
          <w:i/>
          <w:sz w:val="24"/>
          <w:u w:val="single"/>
        </w:rPr>
      </w:pPr>
      <w:r w:rsidRPr="007E768C">
        <w:rPr>
          <w:rFonts w:ascii="Times New Roman" w:hAnsi="Times New Roman"/>
          <w:b/>
          <w:i/>
          <w:sz w:val="24"/>
          <w:u w:val="single"/>
        </w:rPr>
        <w:br w:type="page"/>
      </w:r>
      <w:r w:rsidRPr="007E768C">
        <w:rPr>
          <w:rFonts w:ascii="Times New Roman" w:hAnsi="Times New Roman"/>
          <w:b/>
          <w:i/>
          <w:sz w:val="24"/>
          <w:u w:val="single"/>
        </w:rPr>
        <w:lastRenderedPageBreak/>
        <w:t xml:space="preserve">Hướng dẫn sử dụng mẫu số </w:t>
      </w:r>
      <w:r w:rsidRPr="007E768C">
        <w:rPr>
          <w:rFonts w:ascii="Times New Roman" w:hAnsi="Times New Roman"/>
          <w:b/>
          <w:i/>
          <w:sz w:val="24"/>
          <w:u w:val="single"/>
          <w:lang w:val="vi-VN"/>
        </w:rPr>
        <w:t>4</w:t>
      </w:r>
      <w:r w:rsidRPr="007E768C">
        <w:rPr>
          <w:rFonts w:ascii="Times New Roman" w:hAnsi="Times New Roman"/>
          <w:b/>
          <w:i/>
          <w:sz w:val="24"/>
          <w:u w:val="single"/>
        </w:rPr>
        <w:t xml:space="preserve">1-DS: </w:t>
      </w:r>
    </w:p>
    <w:p w:rsidR="009C4A9A" w:rsidRPr="007E768C" w:rsidRDefault="009C4A9A" w:rsidP="009C4A9A">
      <w:pPr>
        <w:widowControl w:val="0"/>
        <w:rPr>
          <w:rFonts w:ascii="Times New Roman" w:hAnsi="Times New Roman"/>
          <w:sz w:val="24"/>
        </w:rPr>
      </w:pPr>
      <w:r w:rsidRPr="007E768C">
        <w:rPr>
          <w:rFonts w:ascii="Times New Roman" w:hAnsi="Times New Roman"/>
          <w:sz w:val="24"/>
        </w:rPr>
        <w:t>(1) Ghi tên Toà án ra quyết định tạm đình chỉ giải quyết vụ án dân sự; nếu Toà án ra  quyết định là Toà án nhân dân cấp huyện cần ghi rõ tên tỉnh, thành phố trực thuộc trung ương nào (ví dụ: Toà án nhân dân huyện Như Xuân, tỉnh Thanh Hoá). Nếu Toà án nhân dân tỉnh, thành phố trực thuộc trung ương, thì ghi rõ Toà án nhân dân tỉnh, (thành phố) đó (ví dụ: Toà án nhân dân thành phố Hà Nội).</w:t>
      </w:r>
    </w:p>
    <w:p w:rsidR="009C4A9A" w:rsidRPr="007E768C" w:rsidRDefault="009C4A9A" w:rsidP="009C4A9A">
      <w:pPr>
        <w:widowControl w:val="0"/>
        <w:rPr>
          <w:rFonts w:ascii="Times New Roman" w:hAnsi="Times New Roman"/>
          <w:sz w:val="24"/>
        </w:rPr>
      </w:pPr>
      <w:r w:rsidRPr="007E768C">
        <w:rPr>
          <w:rFonts w:ascii="Times New Roman" w:hAnsi="Times New Roman"/>
          <w:spacing w:val="-10"/>
          <w:sz w:val="24"/>
        </w:rPr>
        <w:t>(</w:t>
      </w:r>
      <w:r w:rsidRPr="007E768C">
        <w:rPr>
          <w:rFonts w:ascii="Times New Roman" w:hAnsi="Times New Roman"/>
          <w:sz w:val="24"/>
        </w:rPr>
        <w:t>2) Ô thứ nhất ghi số, ô thứ hai ghi năm ra quyết định (ví dụ: Số: 02/2017/QĐST- HNGĐ).</w:t>
      </w:r>
    </w:p>
    <w:p w:rsidR="009C4A9A" w:rsidRPr="007E768C" w:rsidRDefault="009C4A9A" w:rsidP="009C4A9A">
      <w:pPr>
        <w:widowControl w:val="0"/>
        <w:rPr>
          <w:rFonts w:ascii="Times New Roman" w:hAnsi="Times New Roman"/>
          <w:sz w:val="24"/>
        </w:rPr>
      </w:pPr>
      <w:r w:rsidRPr="007E768C">
        <w:rPr>
          <w:rFonts w:ascii="Times New Roman" w:hAnsi="Times New Roman"/>
          <w:sz w:val="24"/>
        </w:rPr>
        <w:t>(3) Ghi cụ thể lý do của việc tạm đình chỉ giải quyết vụ án dân sự thuộc trường hợp nào quy định tại khoản 1 Điều 214 của Bộ luật tố tụng dân sự (ví dụ: Xét thấy nguyên đơn là cá nhân đã chết mà chưa có cá nhân kế thừa quyền và nghĩa vụ trong tố tụng của cá nhân đó quy định tại điểm a khoản 1 Điều 214 của Bộ luật tố tụng dân sự).</w:t>
      </w:r>
    </w:p>
    <w:p w:rsidR="009C4A9A" w:rsidRPr="007E768C" w:rsidRDefault="009C4A9A" w:rsidP="009C4A9A">
      <w:pPr>
        <w:widowControl w:val="0"/>
        <w:rPr>
          <w:rFonts w:ascii="Times New Roman" w:hAnsi="Times New Roman"/>
          <w:sz w:val="24"/>
        </w:rPr>
      </w:pPr>
      <w:r w:rsidRPr="007E768C">
        <w:rPr>
          <w:rFonts w:ascii="Times New Roman" w:hAnsi="Times New Roman"/>
          <w:sz w:val="24"/>
        </w:rPr>
        <w:t>(4) Ghi số, ngày, tháng, năm thụ lý vụ án (ví dụ: Số: 50/2017/TLST-KDTM).</w:t>
      </w:r>
    </w:p>
    <w:p w:rsidR="009C4A9A" w:rsidRPr="007E768C" w:rsidRDefault="009C4A9A" w:rsidP="009C4A9A">
      <w:pPr>
        <w:widowControl w:val="0"/>
        <w:rPr>
          <w:rFonts w:ascii="Times New Roman" w:hAnsi="Times New Roman"/>
          <w:sz w:val="24"/>
        </w:rPr>
      </w:pPr>
      <w:r w:rsidRPr="007E768C">
        <w:rPr>
          <w:rFonts w:ascii="Times New Roman" w:hAnsi="Times New Roman"/>
          <w:sz w:val="24"/>
        </w:rPr>
        <w:t xml:space="preserve">(5) </w:t>
      </w:r>
      <w:r w:rsidRPr="007E768C">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9C4A9A" w:rsidRPr="007E768C" w:rsidRDefault="009C4A9A" w:rsidP="009C4A9A">
      <w:pPr>
        <w:widowControl w:val="0"/>
        <w:rPr>
          <w:rFonts w:ascii="Times New Roman" w:hAnsi="Times New Roman"/>
          <w:sz w:val="24"/>
        </w:rPr>
      </w:pPr>
      <w:r w:rsidRPr="007E768C">
        <w:rPr>
          <w:rFonts w:ascii="Times New Roman" w:hAnsi="Times New Roman"/>
          <w:sz w:val="24"/>
        </w:rPr>
        <w:t xml:space="preserve">(6), (7) và (8) Nếu nguyên đơn, bị đơn, người có quyền lợi, nghĩa vụ liên quan là cá nhân, thì ghi họ tên và địa chỉ nơi cư trú và nơi làm việc của cá nhân đó; nếu là cơ quan, tổ chức, thì ghi tên, địa chỉ trụ sở của cơ quan, tổ chức đó (ghi theo đơn khởi kiện). </w:t>
      </w:r>
    </w:p>
    <w:p w:rsidR="00D920D8" w:rsidRDefault="009C4A9A" w:rsidP="009C4A9A">
      <w:r>
        <w:rPr>
          <w:rFonts w:ascii="Times New Roman" w:hAnsi="Times New Roman"/>
          <w:sz w:val="24"/>
        </w:rPr>
        <w:t xml:space="preserve">(9) </w:t>
      </w:r>
      <w:r w:rsidRPr="007E768C">
        <w:rPr>
          <w:rFonts w:ascii="Times New Roman" w:hAnsi="Times New Roman"/>
          <w:sz w:val="24"/>
        </w:rPr>
        <w:t>Tùy từng trường hợp cụ thể mà ghi tên cơ quan, tổ chức, cá nhân khởi kiện</w:t>
      </w:r>
      <w:r>
        <w:rPr>
          <w:rFonts w:ascii="Times New Roman" w:hAnsi="Times New Roman"/>
          <w:sz w:val="24"/>
        </w:rPr>
        <w:t xml:space="preserve"> (nếu có)</w:t>
      </w:r>
    </w:p>
    <w:sectPr w:rsidR="00D920D8"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22BE0"/>
    <w:multiLevelType w:val="hybridMultilevel"/>
    <w:tmpl w:val="CE48222A"/>
    <w:lvl w:ilvl="0" w:tplc="8FD6A462">
      <w:numFmt w:val="bullet"/>
      <w:lvlText w:val="-"/>
      <w:lvlJc w:val="left"/>
      <w:pPr>
        <w:ind w:left="720" w:hanging="360"/>
      </w:pPr>
      <w:rPr>
        <w:rFonts w:ascii="Times New Roman" w:eastAsia="Times New Roman"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4A9A"/>
    <w:rsid w:val="00197C6F"/>
    <w:rsid w:val="003E6E4B"/>
    <w:rsid w:val="009C4A9A"/>
    <w:rsid w:val="00D920D8"/>
    <w:rsid w:val="00FD3C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9A"/>
    <w:pPr>
      <w:spacing w:before="120" w:line="240" w:lineRule="auto"/>
      <w:ind w:left="0" w:firstLine="567"/>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2017-04-20T05:03:00Z</dcterms:created>
  <dcterms:modified xsi:type="dcterms:W3CDTF">2017-04-20T05:03:00Z</dcterms:modified>
</cp:coreProperties>
</file>