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51" w:rsidRPr="007E768C" w:rsidRDefault="00C86651" w:rsidP="00C86651">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09-DS </w:t>
      </w:r>
      <w:r w:rsidRPr="007E768C">
        <w:rPr>
          <w:rFonts w:ascii="Times New Roman" w:hAnsi="Times New Roman"/>
          <w:i/>
          <w:spacing w:val="-4"/>
          <w:sz w:val="26"/>
          <w:szCs w:val="26"/>
        </w:rPr>
        <w:t xml:space="preserve">(Ban hành kèm theo Nghị quyết số 01/2017/NQ-HĐTP </w:t>
      </w:r>
    </w:p>
    <w:p w:rsidR="00C86651" w:rsidRPr="007E768C" w:rsidRDefault="00C86651" w:rsidP="00C86651">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C86651" w:rsidRPr="007E768C" w:rsidRDefault="00C86651" w:rsidP="00C86651">
      <w:pPr>
        <w:spacing w:before="0"/>
        <w:jc w:val="center"/>
        <w:rPr>
          <w:rFonts w:ascii="Times New Roman" w:hAnsi="Times New Roman"/>
          <w:i/>
          <w:sz w:val="24"/>
        </w:rPr>
      </w:pPr>
      <w:r w:rsidRPr="007E768C">
        <w:rPr>
          <w:rFonts w:ascii="Times New Roman" w:hAnsi="Times New Roman"/>
          <w:i/>
          <w:noProof/>
          <w:sz w:val="24"/>
        </w:rPr>
        <w:pict>
          <v:shapetype id="_x0000_t32" coordsize="21600,21600" o:spt="32" o:oned="t" path="m,l21600,21600e" filled="f">
            <v:path arrowok="t" fillok="f" o:connecttype="none"/>
            <o:lock v:ext="edit" shapetype="t"/>
          </v:shapetype>
          <v:shape id="_x0000_s1031" type="#_x0000_t32" style="position:absolute;left:0;text-align:left;margin-left:1.4pt;margin-top:7.15pt;width:449.35pt;height:0;z-index:251662336" o:connectortype="straight"/>
        </w:pict>
      </w:r>
    </w:p>
    <w:p w:rsidR="00C86651" w:rsidRPr="007E768C" w:rsidRDefault="00C86651" w:rsidP="00C86651">
      <w:pPr>
        <w:rPr>
          <w:rFonts w:ascii="Times New Roman" w:hAnsi="Times New Roman"/>
          <w:i/>
          <w:sz w:val="24"/>
        </w:rPr>
      </w:pPr>
    </w:p>
    <w:tbl>
      <w:tblPr>
        <w:tblW w:w="9606" w:type="dxa"/>
        <w:tblLayout w:type="fixed"/>
        <w:tblLook w:val="04A0"/>
      </w:tblPr>
      <w:tblGrid>
        <w:gridCol w:w="3936"/>
        <w:gridCol w:w="5670"/>
      </w:tblGrid>
      <w:tr w:rsidR="00C86651" w:rsidRPr="007E768C" w:rsidTr="00FD1226">
        <w:trPr>
          <w:trHeight w:val="1446"/>
        </w:trPr>
        <w:tc>
          <w:tcPr>
            <w:tcW w:w="3936" w:type="dxa"/>
          </w:tcPr>
          <w:p w:rsidR="00C86651" w:rsidRPr="007E768C" w:rsidRDefault="00C86651" w:rsidP="00FD1226">
            <w:pPr>
              <w:snapToGrid w:val="0"/>
              <w:spacing w:before="0"/>
              <w:ind w:firstLine="0"/>
              <w:jc w:val="center"/>
              <w:rPr>
                <w:rFonts w:ascii="Times New Roman" w:hAnsi="Times New Roman"/>
                <w:b/>
                <w:bCs/>
                <w:sz w:val="26"/>
                <w:szCs w:val="26"/>
              </w:rPr>
            </w:pPr>
            <w:r w:rsidRPr="007E768C">
              <w:rPr>
                <w:rFonts w:ascii="Times New Roman" w:hAnsi="Times New Roman"/>
                <w:b/>
                <w:bCs/>
                <w:sz w:val="26"/>
                <w:szCs w:val="26"/>
              </w:rPr>
              <w:t xml:space="preserve">TÒA ÁN NHÂN DÂN……. </w:t>
            </w:r>
            <w:r w:rsidRPr="007E768C">
              <w:rPr>
                <w:rFonts w:ascii="Times New Roman" w:hAnsi="Times New Roman"/>
                <w:b/>
                <w:bCs/>
                <w:sz w:val="26"/>
                <w:szCs w:val="26"/>
                <w:vertAlign w:val="superscript"/>
              </w:rPr>
              <w:t>(1)</w:t>
            </w:r>
          </w:p>
          <w:p w:rsidR="00C86651" w:rsidRPr="007E768C" w:rsidRDefault="00C86651" w:rsidP="00FD1226">
            <w:pPr>
              <w:spacing w:before="0"/>
              <w:ind w:firstLine="0"/>
              <w:jc w:val="center"/>
              <w:rPr>
                <w:rFonts w:ascii="Times New Roman" w:hAnsi="Times New Roman"/>
                <w:bCs/>
              </w:rPr>
            </w:pPr>
            <w:r w:rsidRPr="007E768C">
              <w:rPr>
                <w:rFonts w:ascii="Times New Roman" w:hAnsi="Times New Roman"/>
                <w:sz w:val="24"/>
              </w:rPr>
              <w:pict>
                <v:shape id="_x0000_s1029" type="#_x0000_t32" style="position:absolute;left:0;text-align:left;margin-left:37.9pt;margin-top:.75pt;width:94.55pt;height:0;z-index:251660288" o:connectortype="straight" strokeweight=".26mm">
                  <v:stroke joinstyle="miter"/>
                </v:shape>
              </w:pict>
            </w:r>
            <w:r w:rsidRPr="007E768C">
              <w:rPr>
                <w:rFonts w:ascii="Times New Roman" w:hAnsi="Times New Roman"/>
                <w:bCs/>
              </w:rPr>
              <w:t xml:space="preserve">Số: …../…./QĐTĐ </w:t>
            </w:r>
            <w:r w:rsidRPr="007E768C">
              <w:rPr>
                <w:rFonts w:ascii="Times New Roman" w:hAnsi="Times New Roman"/>
                <w:bCs/>
                <w:vertAlign w:val="superscript"/>
              </w:rPr>
              <w:t>(2)</w:t>
            </w:r>
          </w:p>
        </w:tc>
        <w:tc>
          <w:tcPr>
            <w:tcW w:w="5670" w:type="dxa"/>
          </w:tcPr>
          <w:p w:rsidR="00C86651" w:rsidRPr="001E1933" w:rsidRDefault="00C86651" w:rsidP="00FD1226">
            <w:pPr>
              <w:tabs>
                <w:tab w:val="left" w:pos="5187"/>
              </w:tabs>
              <w:snapToGrid w:val="0"/>
              <w:spacing w:before="0"/>
              <w:ind w:firstLine="0"/>
              <w:jc w:val="center"/>
              <w:rPr>
                <w:rFonts w:ascii="Times New Roman" w:hAnsi="Times New Roman"/>
                <w:b/>
                <w:bCs/>
                <w:sz w:val="24"/>
              </w:rPr>
            </w:pPr>
            <w:r w:rsidRPr="001E1933">
              <w:rPr>
                <w:rFonts w:ascii="Times New Roman" w:hAnsi="Times New Roman"/>
                <w:b/>
                <w:bCs/>
                <w:sz w:val="24"/>
              </w:rPr>
              <w:t xml:space="preserve">CỘNG HÒA XÃ HỘI CHỦ NGHĨA VIỆT </w:t>
            </w:r>
            <w:smartTag w:uri="urn:schemas-microsoft-com:office:smarttags" w:element="place">
              <w:smartTag w:uri="urn:schemas-microsoft-com:office:smarttags" w:element="country-region">
                <w:r w:rsidRPr="001E1933">
                  <w:rPr>
                    <w:rFonts w:ascii="Times New Roman" w:hAnsi="Times New Roman"/>
                    <w:b/>
                    <w:bCs/>
                    <w:sz w:val="24"/>
                  </w:rPr>
                  <w:t>NAM</w:t>
                </w:r>
              </w:smartTag>
            </w:smartTag>
          </w:p>
          <w:p w:rsidR="00C86651" w:rsidRPr="001E1933" w:rsidRDefault="00C86651" w:rsidP="00FD1226">
            <w:pPr>
              <w:spacing w:before="0"/>
              <w:ind w:firstLine="0"/>
              <w:jc w:val="center"/>
              <w:rPr>
                <w:rFonts w:ascii="Times New Roman" w:hAnsi="Times New Roman"/>
                <w:b/>
                <w:bCs/>
                <w:sz w:val="26"/>
                <w:szCs w:val="26"/>
              </w:rPr>
            </w:pPr>
            <w:r w:rsidRPr="001E1933">
              <w:rPr>
                <w:rFonts w:ascii="Times New Roman" w:hAnsi="Times New Roman"/>
                <w:b/>
                <w:bCs/>
                <w:sz w:val="26"/>
                <w:szCs w:val="26"/>
              </w:rPr>
              <w:t>Độc lập – Tự do – Hạnh phúc</w:t>
            </w:r>
          </w:p>
          <w:p w:rsidR="00C86651" w:rsidRPr="007E768C" w:rsidRDefault="00C86651" w:rsidP="00FD1226">
            <w:pPr>
              <w:spacing w:before="0"/>
              <w:ind w:firstLine="0"/>
              <w:jc w:val="center"/>
              <w:rPr>
                <w:rFonts w:ascii="Times New Roman" w:hAnsi="Times New Roman"/>
                <w:bCs/>
                <w:i/>
              </w:rPr>
            </w:pPr>
            <w:r w:rsidRPr="001E1933">
              <w:rPr>
                <w:rFonts w:ascii="Times New Roman" w:hAnsi="Times New Roman"/>
                <w:sz w:val="26"/>
                <w:szCs w:val="26"/>
              </w:rPr>
              <w:pict>
                <v:shape id="_x0000_s1030" type="#_x0000_t32" style="position:absolute;left:0;text-align:left;margin-left:55.15pt;margin-top:3.3pt;width:162.7pt;height:0;z-index:251661312" o:connectortype="straight" strokeweight=".26mm">
                  <v:stroke joinstyle="miter"/>
                </v:shape>
              </w:pict>
            </w:r>
            <w:r w:rsidRPr="007E768C">
              <w:rPr>
                <w:rFonts w:ascii="Times New Roman" w:hAnsi="Times New Roman"/>
                <w:bCs/>
                <w:i/>
              </w:rPr>
              <w:t xml:space="preserve">             </w:t>
            </w:r>
          </w:p>
          <w:p w:rsidR="00C86651" w:rsidRPr="007E768C" w:rsidRDefault="00C86651" w:rsidP="00FD1226">
            <w:pPr>
              <w:spacing w:before="0"/>
              <w:ind w:firstLine="0"/>
              <w:jc w:val="center"/>
              <w:rPr>
                <w:rFonts w:ascii="Times New Roman" w:hAnsi="Times New Roman"/>
                <w:bCs/>
                <w:i/>
              </w:rPr>
            </w:pPr>
            <w:r w:rsidRPr="007E768C">
              <w:rPr>
                <w:rFonts w:ascii="Times New Roman" w:hAnsi="Times New Roman"/>
                <w:bCs/>
                <w:i/>
              </w:rPr>
              <w:t>….., ngày ….. tháng …… năm…..</w:t>
            </w:r>
          </w:p>
        </w:tc>
      </w:tr>
    </w:tbl>
    <w:p w:rsidR="00C86651" w:rsidRPr="00DF19FE" w:rsidRDefault="00C86651" w:rsidP="00C86651">
      <w:pPr>
        <w:tabs>
          <w:tab w:val="left" w:leader="dot" w:pos="9072"/>
        </w:tabs>
        <w:spacing w:before="240"/>
        <w:jc w:val="center"/>
        <w:rPr>
          <w:rFonts w:ascii="Times New Roman" w:hAnsi="Times New Roman"/>
          <w:b/>
          <w:bCs/>
          <w:szCs w:val="28"/>
        </w:rPr>
      </w:pPr>
      <w:r w:rsidRPr="00DF19FE">
        <w:rPr>
          <w:rFonts w:ascii="Times New Roman" w:hAnsi="Times New Roman"/>
          <w:b/>
          <w:bCs/>
          <w:szCs w:val="28"/>
        </w:rPr>
        <w:t xml:space="preserve">QUYẾT ĐỊNH </w:t>
      </w:r>
    </w:p>
    <w:p w:rsidR="00C86651" w:rsidRPr="00DF19FE" w:rsidRDefault="00C86651" w:rsidP="00C86651">
      <w:pPr>
        <w:tabs>
          <w:tab w:val="left" w:leader="dot" w:pos="9072"/>
        </w:tabs>
        <w:spacing w:before="0"/>
        <w:jc w:val="center"/>
        <w:rPr>
          <w:rFonts w:ascii="Times New Roman" w:hAnsi="Times New Roman"/>
          <w:szCs w:val="28"/>
        </w:rPr>
      </w:pPr>
      <w:r w:rsidRPr="00DF19FE">
        <w:rPr>
          <w:rFonts w:ascii="Times New Roman" w:hAnsi="Times New Roman"/>
          <w:b/>
          <w:bCs/>
          <w:szCs w:val="28"/>
        </w:rPr>
        <w:t xml:space="preserve">THAY ĐỔI THÀNH VIÊN HỘI ĐỒNG ĐỊNH GIÁ </w:t>
      </w:r>
      <w:r w:rsidRPr="00DF19FE">
        <w:rPr>
          <w:rFonts w:ascii="Times New Roman" w:hAnsi="Times New Roman"/>
          <w:szCs w:val="28"/>
        </w:rPr>
        <w:t xml:space="preserve"> </w:t>
      </w:r>
    </w:p>
    <w:p w:rsidR="00C86651" w:rsidRPr="007E768C" w:rsidRDefault="00C86651" w:rsidP="00C86651">
      <w:pPr>
        <w:widowControl w:val="0"/>
        <w:spacing w:after="120"/>
        <w:ind w:firstLine="426"/>
        <w:jc w:val="center"/>
        <w:rPr>
          <w:rFonts w:ascii="Times New Roman" w:hAnsi="Times New Roman"/>
          <w:b/>
          <w:spacing w:val="-4"/>
          <w:sz w:val="26"/>
          <w:lang w:val="nl-NL"/>
        </w:rPr>
      </w:pPr>
      <w:r w:rsidRPr="007E768C">
        <w:rPr>
          <w:rFonts w:ascii="Times New Roman" w:hAnsi="Times New Roman"/>
          <w:b/>
          <w:spacing w:val="-4"/>
          <w:sz w:val="26"/>
          <w:lang w:val="nl-NL"/>
        </w:rPr>
        <w:t>TÒA ÁN NHÂN DÂN..........................................................</w:t>
      </w:r>
    </w:p>
    <w:p w:rsidR="00C86651" w:rsidRPr="007E768C" w:rsidRDefault="00C86651" w:rsidP="00C86651">
      <w:pPr>
        <w:tabs>
          <w:tab w:val="left" w:leader="dot" w:pos="9072"/>
        </w:tabs>
        <w:jc w:val="left"/>
        <w:rPr>
          <w:rFonts w:ascii="Times New Roman" w:hAnsi="Times New Roman"/>
        </w:rPr>
      </w:pPr>
      <w:r w:rsidRPr="007E768C">
        <w:rPr>
          <w:rFonts w:ascii="Times New Roman" w:hAnsi="Times New Roman"/>
        </w:rPr>
        <w:t>Căn cứ vào Điều 48, Điều 104 của Bộ luật tố tụng dân sự</w:t>
      </w:r>
      <w:r w:rsidRPr="007E768C">
        <w:rPr>
          <w:rFonts w:ascii="Times New Roman" w:hAnsi="Times New Roman"/>
          <w:vertAlign w:val="superscript"/>
        </w:rPr>
        <w:t>(3)</w:t>
      </w:r>
      <w:r w:rsidRPr="007E768C">
        <w:rPr>
          <w:rFonts w:ascii="Times New Roman" w:hAnsi="Times New Roman"/>
        </w:rPr>
        <w:t>;</w:t>
      </w:r>
    </w:p>
    <w:p w:rsidR="00C86651" w:rsidRPr="007E768C" w:rsidRDefault="00C86651" w:rsidP="00C86651">
      <w:pPr>
        <w:tabs>
          <w:tab w:val="left" w:leader="dot" w:pos="9072"/>
        </w:tabs>
        <w:rPr>
          <w:rFonts w:ascii="Times New Roman" w:hAnsi="Times New Roman"/>
        </w:rPr>
      </w:pPr>
      <w:r w:rsidRPr="007E768C">
        <w:rPr>
          <w:rFonts w:ascii="Times New Roman" w:hAnsi="Times New Roman"/>
        </w:rPr>
        <w:t>Sau khi xem xét yêu cầu về việc thay đổi thành viên Hội đồng định giá…..</w:t>
      </w:r>
      <w:r w:rsidRPr="007E768C">
        <w:rPr>
          <w:rFonts w:ascii="Times New Roman" w:hAnsi="Times New Roman"/>
          <w:vertAlign w:val="superscript"/>
        </w:rPr>
        <w:t>(4)</w:t>
      </w:r>
      <w:r w:rsidRPr="007E768C">
        <w:rPr>
          <w:rFonts w:ascii="Times New Roman" w:hAnsi="Times New Roman"/>
        </w:rPr>
        <w:t>được thành lập tại Quyết định định giá tài sản và thành lập Hội đồng định giá tài sản số…/…/QĐ-ĐG  ngày ……tháng ..….năm …….của Toà án nhân dân</w:t>
      </w:r>
      <w:r w:rsidRPr="007E768C">
        <w:rPr>
          <w:rFonts w:ascii="Times New Roman" w:hAnsi="Times New Roman"/>
        </w:rPr>
        <w:tab/>
      </w:r>
    </w:p>
    <w:p w:rsidR="00C86651" w:rsidRPr="007E768C" w:rsidRDefault="00C86651" w:rsidP="00C86651">
      <w:pPr>
        <w:tabs>
          <w:tab w:val="left" w:leader="dot" w:pos="9072"/>
        </w:tabs>
        <w:ind w:firstLine="0"/>
        <w:rPr>
          <w:rFonts w:ascii="Times New Roman" w:hAnsi="Times New Roman"/>
        </w:rPr>
      </w:pPr>
      <w:r w:rsidRPr="007E768C">
        <w:rPr>
          <w:rFonts w:ascii="Times New Roman" w:hAnsi="Times New Roman"/>
        </w:rPr>
        <w:t>của</w:t>
      </w:r>
      <w:r w:rsidRPr="007E768C">
        <w:rPr>
          <w:rFonts w:ascii="Times New Roman" w:hAnsi="Times New Roman"/>
          <w:vertAlign w:val="superscript"/>
        </w:rPr>
        <w:t>(5)</w:t>
      </w:r>
      <w:r w:rsidRPr="007E768C">
        <w:rPr>
          <w:rFonts w:ascii="Times New Roman" w:hAnsi="Times New Roman"/>
        </w:rPr>
        <w:t xml:space="preserve"> </w:t>
      </w:r>
      <w:r w:rsidRPr="007E768C">
        <w:rPr>
          <w:rFonts w:ascii="Times New Roman" w:hAnsi="Times New Roman"/>
        </w:rPr>
        <w:tab/>
      </w:r>
    </w:p>
    <w:p w:rsidR="00C86651" w:rsidRPr="007E768C" w:rsidRDefault="00C86651" w:rsidP="00C86651">
      <w:pPr>
        <w:tabs>
          <w:tab w:val="left" w:leader="dot" w:pos="9072"/>
        </w:tabs>
        <w:jc w:val="left"/>
        <w:rPr>
          <w:rFonts w:ascii="Times New Roman" w:hAnsi="Times New Roman"/>
        </w:rPr>
      </w:pPr>
      <w:r w:rsidRPr="007E768C">
        <w:rPr>
          <w:rFonts w:ascii="Times New Roman" w:hAnsi="Times New Roman"/>
        </w:rPr>
        <w:t>Là: ………………………………... trong vụ việc:</w:t>
      </w:r>
      <w:r w:rsidRPr="007E768C">
        <w:rPr>
          <w:rFonts w:ascii="Times New Roman" w:hAnsi="Times New Roman"/>
        </w:rPr>
        <w:tab/>
      </w:r>
    </w:p>
    <w:p w:rsidR="00C86651" w:rsidRPr="007E768C" w:rsidRDefault="00C86651" w:rsidP="00C86651">
      <w:pPr>
        <w:tabs>
          <w:tab w:val="left" w:leader="dot" w:pos="9072"/>
        </w:tabs>
        <w:rPr>
          <w:rFonts w:ascii="Times New Roman" w:hAnsi="Times New Roman"/>
        </w:rPr>
      </w:pPr>
      <w:r w:rsidRPr="007E768C">
        <w:rPr>
          <w:rFonts w:ascii="Times New Roman" w:hAnsi="Times New Roman"/>
        </w:rPr>
        <w:t xml:space="preserve">Xét thấy yêu cầu thay đổi thành viên Hội đồng định giá là có căn cứ, cần thiết để bảo đảm tính khách quan, vô tư trong việc giải quyết vụ việc.   </w:t>
      </w:r>
    </w:p>
    <w:p w:rsidR="00C86651" w:rsidRPr="007E768C" w:rsidRDefault="00C86651" w:rsidP="00C86651">
      <w:pPr>
        <w:tabs>
          <w:tab w:val="left" w:leader="dot" w:pos="9072"/>
        </w:tabs>
        <w:spacing w:before="240" w:after="120"/>
        <w:jc w:val="center"/>
        <w:rPr>
          <w:rFonts w:ascii="Times New Roman" w:hAnsi="Times New Roman"/>
          <w:b/>
        </w:rPr>
      </w:pPr>
      <w:r w:rsidRPr="007E768C">
        <w:rPr>
          <w:rFonts w:ascii="Times New Roman" w:hAnsi="Times New Roman"/>
          <w:b/>
        </w:rPr>
        <w:t>QUYẾT ĐỊNH</w:t>
      </w:r>
    </w:p>
    <w:p w:rsidR="00C86651" w:rsidRPr="007E768C" w:rsidRDefault="00C86651" w:rsidP="00C86651">
      <w:pPr>
        <w:tabs>
          <w:tab w:val="left" w:leader="dot" w:pos="9072"/>
        </w:tabs>
        <w:rPr>
          <w:rFonts w:ascii="Times New Roman" w:hAnsi="Times New Roman"/>
        </w:rPr>
      </w:pPr>
      <w:r w:rsidRPr="007E768C">
        <w:rPr>
          <w:rFonts w:ascii="Times New Roman" w:hAnsi="Times New Roman"/>
          <w:b/>
        </w:rPr>
        <w:t>1.</w:t>
      </w:r>
      <w:r w:rsidRPr="007E768C">
        <w:rPr>
          <w:rFonts w:ascii="Times New Roman" w:hAnsi="Times New Roman"/>
        </w:rPr>
        <w:t xml:space="preserve"> Thay đổi thành viên Hội đồng định giá là Ông (bà)</w:t>
      </w:r>
      <w:r w:rsidRPr="007E768C">
        <w:rPr>
          <w:rFonts w:ascii="Times New Roman" w:hAnsi="Times New Roman"/>
          <w:vertAlign w:val="superscript"/>
        </w:rPr>
        <w:t>(6)</w:t>
      </w:r>
      <w:r w:rsidRPr="007E768C">
        <w:rPr>
          <w:rFonts w:ascii="Times New Roman" w:hAnsi="Times New Roman"/>
        </w:rPr>
        <w:t>…………… thay thế Ông (bà)………………………quy định tại khoản …… Điều 2 Quyết định định giá tài sản và thành lập Hội đồng định giá tài sản số……/…../QĐ-ĐG ngày……….tháng……...năm……… của Tòa án nhân dân</w:t>
      </w:r>
      <w:r w:rsidRPr="007E768C">
        <w:rPr>
          <w:rFonts w:ascii="Times New Roman" w:hAnsi="Times New Roman"/>
        </w:rPr>
        <w:tab/>
      </w:r>
    </w:p>
    <w:p w:rsidR="00C86651" w:rsidRPr="007E768C" w:rsidRDefault="00C86651" w:rsidP="00C86651">
      <w:pPr>
        <w:tabs>
          <w:tab w:val="left" w:leader="dot" w:pos="9072"/>
        </w:tabs>
        <w:rPr>
          <w:rFonts w:ascii="Times New Roman" w:hAnsi="Times New Roman"/>
        </w:rPr>
      </w:pPr>
      <w:r w:rsidRPr="007E768C">
        <w:rPr>
          <w:rFonts w:ascii="Times New Roman" w:hAnsi="Times New Roman"/>
          <w:b/>
        </w:rPr>
        <w:t>2.</w:t>
      </w:r>
      <w:r w:rsidRPr="007E768C">
        <w:rPr>
          <w:rFonts w:ascii="Times New Roman" w:hAnsi="Times New Roman"/>
        </w:rPr>
        <w:t xml:space="preserve"> Quyết định này có hiệu lực thi hành ngay và thay thế khoản….. Điều 2 Quyết định định giá tài sản và thành lập Hội đồng định giá tài sản số …./…./QĐ-ĐG ngày ……tháng …..năm ……của Tòa án nhân dân ……………</w:t>
      </w:r>
    </w:p>
    <w:tbl>
      <w:tblPr>
        <w:tblW w:w="9356" w:type="dxa"/>
        <w:tblLayout w:type="fixed"/>
        <w:tblCellMar>
          <w:left w:w="0" w:type="dxa"/>
          <w:right w:w="0" w:type="dxa"/>
        </w:tblCellMar>
        <w:tblLook w:val="04A0"/>
      </w:tblPr>
      <w:tblGrid>
        <w:gridCol w:w="4320"/>
        <w:gridCol w:w="5036"/>
      </w:tblGrid>
      <w:tr w:rsidR="00C86651" w:rsidRPr="007E768C" w:rsidTr="00FD1226">
        <w:trPr>
          <w:trHeight w:val="695"/>
        </w:trPr>
        <w:tc>
          <w:tcPr>
            <w:tcW w:w="4320" w:type="dxa"/>
            <w:hideMark/>
          </w:tcPr>
          <w:p w:rsidR="00C86651" w:rsidRPr="007E768C" w:rsidRDefault="00C86651" w:rsidP="00FD1226">
            <w:pPr>
              <w:snapToGrid w:val="0"/>
              <w:spacing w:before="240"/>
              <w:ind w:firstLine="0"/>
              <w:jc w:val="left"/>
              <w:rPr>
                <w:rFonts w:ascii="Times New Roman" w:hAnsi="Times New Roman"/>
                <w:b/>
                <w:i/>
                <w:sz w:val="24"/>
              </w:rPr>
            </w:pPr>
            <w:r w:rsidRPr="007E768C">
              <w:rPr>
                <w:rFonts w:ascii="Times New Roman" w:hAnsi="Times New Roman"/>
                <w:b/>
                <w:i/>
                <w:sz w:val="24"/>
              </w:rPr>
              <w:t>Nơi nhận:</w:t>
            </w:r>
          </w:p>
          <w:p w:rsidR="00C86651" w:rsidRPr="007E768C" w:rsidRDefault="00C86651" w:rsidP="00FD1226">
            <w:pPr>
              <w:snapToGrid w:val="0"/>
              <w:spacing w:before="0"/>
              <w:ind w:firstLine="0"/>
              <w:rPr>
                <w:rFonts w:ascii="Times New Roman" w:hAnsi="Times New Roman"/>
                <w:sz w:val="22"/>
              </w:rPr>
            </w:pPr>
            <w:r w:rsidRPr="007E768C">
              <w:rPr>
                <w:rFonts w:ascii="Times New Roman" w:hAnsi="Times New Roman"/>
                <w:sz w:val="22"/>
              </w:rPr>
              <w:t>- Thành viên của Hội đồng định giá;</w:t>
            </w:r>
          </w:p>
          <w:p w:rsidR="00C86651" w:rsidRPr="007E768C" w:rsidRDefault="00C86651" w:rsidP="00FD1226">
            <w:pPr>
              <w:spacing w:before="0"/>
              <w:ind w:firstLine="0"/>
              <w:rPr>
                <w:rFonts w:ascii="Times New Roman" w:hAnsi="Times New Roman"/>
                <w:sz w:val="22"/>
              </w:rPr>
            </w:pPr>
            <w:r w:rsidRPr="007E768C">
              <w:rPr>
                <w:rFonts w:ascii="Times New Roman" w:hAnsi="Times New Roman"/>
                <w:sz w:val="22"/>
              </w:rPr>
              <w:t>- Đương sự;</w:t>
            </w:r>
          </w:p>
          <w:p w:rsidR="00C86651" w:rsidRPr="007E768C" w:rsidRDefault="00C86651" w:rsidP="00FD1226">
            <w:pPr>
              <w:spacing w:before="0"/>
              <w:ind w:firstLine="0"/>
              <w:jc w:val="left"/>
              <w:rPr>
                <w:rFonts w:ascii="Times New Roman" w:hAnsi="Times New Roman"/>
              </w:rPr>
            </w:pPr>
            <w:r w:rsidRPr="007E768C">
              <w:rPr>
                <w:rFonts w:ascii="Times New Roman" w:hAnsi="Times New Roman"/>
                <w:sz w:val="22"/>
              </w:rPr>
              <w:t>- Lưu hồ sơ vụ án.</w:t>
            </w:r>
          </w:p>
        </w:tc>
        <w:tc>
          <w:tcPr>
            <w:tcW w:w="5036" w:type="dxa"/>
          </w:tcPr>
          <w:p w:rsidR="00C86651" w:rsidRPr="007E768C" w:rsidRDefault="00C86651" w:rsidP="00FD1226">
            <w:pPr>
              <w:tabs>
                <w:tab w:val="left" w:pos="315"/>
              </w:tabs>
              <w:snapToGrid w:val="0"/>
              <w:spacing w:before="0"/>
              <w:ind w:firstLine="0"/>
              <w:jc w:val="left"/>
              <w:rPr>
                <w:rFonts w:ascii="Times New Roman" w:hAnsi="Times New Roman"/>
                <w:b/>
                <w:sz w:val="2"/>
              </w:rPr>
            </w:pPr>
          </w:p>
          <w:p w:rsidR="00C86651" w:rsidRPr="007E768C" w:rsidRDefault="00C86651" w:rsidP="00FD1226">
            <w:pPr>
              <w:spacing w:before="240"/>
              <w:ind w:firstLine="0"/>
              <w:jc w:val="center"/>
              <w:rPr>
                <w:rFonts w:ascii="Times New Roman" w:hAnsi="Times New Roman"/>
                <w:b/>
                <w:bCs/>
                <w:sz w:val="26"/>
              </w:rPr>
            </w:pPr>
            <w:r w:rsidRPr="007E768C">
              <w:rPr>
                <w:rFonts w:ascii="Times New Roman" w:hAnsi="Times New Roman"/>
                <w:b/>
                <w:bCs/>
                <w:sz w:val="26"/>
              </w:rPr>
              <w:t xml:space="preserve">THẨM PHÁN </w:t>
            </w:r>
          </w:p>
          <w:p w:rsidR="00C86651" w:rsidRPr="007E768C" w:rsidRDefault="00C86651" w:rsidP="00FD1226">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C86651" w:rsidRPr="007E768C" w:rsidRDefault="00C86651" w:rsidP="00FD1226">
            <w:pPr>
              <w:spacing w:before="0"/>
              <w:ind w:firstLine="0"/>
              <w:jc w:val="center"/>
              <w:rPr>
                <w:rFonts w:ascii="Times New Roman" w:hAnsi="Times New Roman"/>
                <w:bCs/>
                <w:i/>
                <w:sz w:val="26"/>
              </w:rPr>
            </w:pPr>
          </w:p>
          <w:p w:rsidR="00C86651" w:rsidRPr="007E768C" w:rsidRDefault="00C86651" w:rsidP="00FD1226">
            <w:pPr>
              <w:spacing w:before="0"/>
              <w:ind w:firstLine="0"/>
              <w:jc w:val="center"/>
              <w:rPr>
                <w:rFonts w:ascii="Times New Roman" w:hAnsi="Times New Roman"/>
                <w:bCs/>
                <w:i/>
                <w:sz w:val="26"/>
              </w:rPr>
            </w:pPr>
          </w:p>
          <w:p w:rsidR="00C86651" w:rsidRPr="007E768C" w:rsidRDefault="00C86651" w:rsidP="00FD1226">
            <w:pPr>
              <w:spacing w:before="0"/>
              <w:ind w:firstLine="0"/>
              <w:jc w:val="center"/>
              <w:rPr>
                <w:rFonts w:ascii="Times New Roman" w:hAnsi="Times New Roman"/>
              </w:rPr>
            </w:pPr>
          </w:p>
        </w:tc>
      </w:tr>
    </w:tbl>
    <w:p w:rsidR="00C86651" w:rsidRPr="007E768C" w:rsidRDefault="00C86651" w:rsidP="00C86651">
      <w:pPr>
        <w:spacing w:after="120"/>
        <w:jc w:val="left"/>
        <w:rPr>
          <w:rFonts w:ascii="Times New Roman" w:hAnsi="Times New Roman"/>
          <w:sz w:val="12"/>
        </w:rPr>
      </w:pPr>
    </w:p>
    <w:p w:rsidR="00C86651" w:rsidRPr="007E768C" w:rsidRDefault="00C86651" w:rsidP="00C86651">
      <w:pPr>
        <w:spacing w:after="120"/>
        <w:jc w:val="left"/>
        <w:rPr>
          <w:rFonts w:ascii="Times New Roman" w:hAnsi="Times New Roman"/>
          <w:sz w:val="12"/>
        </w:rPr>
      </w:pPr>
    </w:p>
    <w:p w:rsidR="00C86651" w:rsidRPr="007E768C" w:rsidRDefault="00C86651" w:rsidP="00C86651">
      <w:pPr>
        <w:spacing w:after="120"/>
        <w:jc w:val="left"/>
        <w:rPr>
          <w:rFonts w:ascii="Times New Roman" w:hAnsi="Times New Roman"/>
          <w:sz w:val="12"/>
        </w:rPr>
      </w:pPr>
    </w:p>
    <w:p w:rsidR="00C86651" w:rsidRPr="007E768C" w:rsidRDefault="00C86651" w:rsidP="00C86651">
      <w:pPr>
        <w:spacing w:after="120"/>
        <w:jc w:val="left"/>
        <w:rPr>
          <w:rFonts w:ascii="Times New Roman" w:hAnsi="Times New Roman"/>
          <w:sz w:val="12"/>
        </w:rPr>
      </w:pPr>
    </w:p>
    <w:p w:rsidR="00C86651" w:rsidRPr="007E768C" w:rsidRDefault="00C86651" w:rsidP="00C86651">
      <w:pPr>
        <w:spacing w:after="120"/>
        <w:jc w:val="left"/>
        <w:rPr>
          <w:rFonts w:ascii="Times New Roman" w:hAnsi="Times New Roman"/>
          <w:sz w:val="12"/>
        </w:rPr>
      </w:pPr>
    </w:p>
    <w:p w:rsidR="00C86651" w:rsidRPr="007E768C" w:rsidRDefault="00C86651" w:rsidP="00C86651">
      <w:pPr>
        <w:ind w:firstLine="720"/>
        <w:rPr>
          <w:rFonts w:ascii="Times New Roman" w:hAnsi="Times New Roman"/>
          <w:b/>
          <w:bCs/>
          <w:i/>
          <w:iCs/>
          <w:sz w:val="24"/>
          <w:u w:val="single"/>
        </w:rPr>
      </w:pPr>
      <w:r w:rsidRPr="007E768C">
        <w:rPr>
          <w:rFonts w:ascii="Times New Roman" w:hAnsi="Times New Roman"/>
          <w:b/>
          <w:bCs/>
          <w:i/>
          <w:iCs/>
          <w:sz w:val="24"/>
          <w:u w:val="single"/>
        </w:rPr>
        <w:lastRenderedPageBreak/>
        <w:t>Hướng dẫn sử dụng mẫu số 09-DS:</w:t>
      </w:r>
    </w:p>
    <w:p w:rsidR="00C86651" w:rsidRPr="007E768C" w:rsidRDefault="00C86651" w:rsidP="00C86651">
      <w:pPr>
        <w:ind w:firstLine="720"/>
        <w:rPr>
          <w:rFonts w:ascii="Times New Roman" w:hAnsi="Times New Roman"/>
          <w:sz w:val="24"/>
        </w:rPr>
      </w:pPr>
      <w:r w:rsidRPr="007E768C">
        <w:rPr>
          <w:rFonts w:ascii="Times New Roman" w:hAnsi="Times New Roman"/>
          <w:sz w:val="24"/>
        </w:rPr>
        <w:t>(1) Ghi tên Tòa án nhân dân ra quyết định thay đổi thành viên Hội đồng định giá tài sản; nếu là Tòa án nhân dân cấp huyện thì cần ghi rõ Tòa án nhân dân huyện nào thuộc tỉnh, thành phố trực thuộc trung ương nào (ví dụ: Tòa án nhân dân huyện X, tỉnh H), nếu là Tòa án nhân dân tỉnh, thành phố trực thuộc trung ương thì ghi rõ Tòa án nhân dân tỉnh (thành phố) nào (ví dụ: Tòa án nhân dân thành phố Hà Nội), nếu là Toà án nhân dân cấp cao thì ghi rõ Toà án nhân dân cấp cao tại (Hà Nội, Đà Nẵng, Thành phố Hồ Chí Minh).</w:t>
      </w:r>
    </w:p>
    <w:p w:rsidR="00C86651" w:rsidRPr="007E768C" w:rsidRDefault="00C86651" w:rsidP="00C86651">
      <w:pPr>
        <w:ind w:firstLine="720"/>
        <w:rPr>
          <w:rFonts w:ascii="Times New Roman" w:hAnsi="Times New Roman"/>
          <w:sz w:val="24"/>
        </w:rPr>
      </w:pPr>
      <w:r w:rsidRPr="007E768C">
        <w:rPr>
          <w:rFonts w:ascii="Times New Roman" w:hAnsi="Times New Roman"/>
          <w:sz w:val="24"/>
        </w:rPr>
        <w:t>(2) Ô thứ nhất ghi số, ô thứ hai ghi năm quyết định (ví dụ: Số:01/2017/QĐTT).</w:t>
      </w:r>
    </w:p>
    <w:p w:rsidR="00C86651" w:rsidRPr="007E768C" w:rsidRDefault="00C86651" w:rsidP="00C86651">
      <w:pPr>
        <w:ind w:firstLine="720"/>
        <w:rPr>
          <w:rFonts w:ascii="Times New Roman" w:hAnsi="Times New Roman"/>
          <w:sz w:val="24"/>
        </w:rPr>
      </w:pPr>
      <w:r w:rsidRPr="007E768C">
        <w:rPr>
          <w:rFonts w:ascii="Times New Roman" w:hAnsi="Times New Roman"/>
          <w:sz w:val="24"/>
        </w:rPr>
        <w:t xml:space="preserve">(3) Trường hợp việc thay đổi thành viên Hội đồng định giá do cơ quan tài chính và cơ quan chuyên môn cử người khác thay thế người đã được cử mà không tham gia Hội đồng định giá không có lý do chính đáng, thì phần căn cứ chỉ ghi: “Căn cứ vào Điều 48, Điều 104 của Bộ luật tố tụng dân sự; Căn cứ Công văn cử người của Cơ quan tài chính và cơ quan chuyên môn”. </w:t>
      </w:r>
    </w:p>
    <w:p w:rsidR="00C86651" w:rsidRPr="007E768C" w:rsidRDefault="00C86651" w:rsidP="00C86651">
      <w:pPr>
        <w:ind w:firstLine="720"/>
        <w:rPr>
          <w:rFonts w:ascii="Times New Roman" w:hAnsi="Times New Roman"/>
          <w:sz w:val="24"/>
        </w:rPr>
      </w:pPr>
      <w:r w:rsidRPr="007E768C">
        <w:rPr>
          <w:rFonts w:ascii="Times New Roman" w:hAnsi="Times New Roman"/>
          <w:sz w:val="24"/>
        </w:rPr>
        <w:t>(4) Yêu cầu thay đổi thành viên Hội đồng định giá tài sản được thể hiện bằng đơn yêu cầu hoặc trực tiếp đến Toà án yêu cầu.</w:t>
      </w:r>
    </w:p>
    <w:p w:rsidR="00C86651" w:rsidRPr="007E768C" w:rsidRDefault="00C86651" w:rsidP="00C86651">
      <w:pPr>
        <w:ind w:firstLine="720"/>
        <w:rPr>
          <w:rFonts w:ascii="Times New Roman" w:hAnsi="Times New Roman"/>
          <w:sz w:val="24"/>
        </w:rPr>
      </w:pPr>
      <w:r w:rsidRPr="007E768C">
        <w:rPr>
          <w:rFonts w:ascii="Times New Roman" w:hAnsi="Times New Roman"/>
          <w:sz w:val="24"/>
        </w:rPr>
        <w:t>(5) Ghi đầy đủ tên và địa chỉ của các bên yêu cầu thay đổi thành viên Hội đồng định giá tài sản và tư cách tố tụng của các bên.</w:t>
      </w:r>
    </w:p>
    <w:p w:rsidR="00C86651" w:rsidRPr="007E768C" w:rsidRDefault="00C86651" w:rsidP="00C86651">
      <w:pPr>
        <w:ind w:firstLine="720"/>
        <w:rPr>
          <w:rFonts w:ascii="Times New Roman" w:hAnsi="Times New Roman"/>
          <w:sz w:val="24"/>
        </w:rPr>
      </w:pPr>
      <w:r w:rsidRPr="007E768C">
        <w:rPr>
          <w:rFonts w:ascii="Times New Roman" w:hAnsi="Times New Roman"/>
          <w:sz w:val="24"/>
        </w:rPr>
        <w:t>(6) Ghi đầy đủ tên và chức vụ, đơn vị công tác của người được thay thế theo Công văn cử người thay thế.</w:t>
      </w:r>
    </w:p>
    <w:p w:rsidR="00C86651" w:rsidRPr="007E768C" w:rsidRDefault="00C86651" w:rsidP="00C86651">
      <w:pPr>
        <w:rPr>
          <w:rFonts w:ascii="Times New Roman" w:hAnsi="Times New Roman"/>
        </w:rPr>
      </w:pPr>
    </w:p>
    <w:p w:rsidR="00D920D8" w:rsidRPr="00C86651" w:rsidRDefault="00D920D8" w:rsidP="00C86651">
      <w:pPr>
        <w:ind w:firstLine="0"/>
      </w:pPr>
    </w:p>
    <w:sectPr w:rsidR="00D920D8" w:rsidRPr="00C86651"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6651"/>
    <w:rsid w:val="00197C6F"/>
    <w:rsid w:val="00374A07"/>
    <w:rsid w:val="003E6E4B"/>
    <w:rsid w:val="00C86651"/>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4" type="connector" idref="#_x0000_s1030"/>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51"/>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2017-04-07T10:02:00Z</dcterms:created>
  <dcterms:modified xsi:type="dcterms:W3CDTF">2017-04-07T10:03:00Z</dcterms:modified>
</cp:coreProperties>
</file>